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D87" w:rsidRPr="00F81D87" w:rsidRDefault="00F81D87" w:rsidP="001F2A8B">
      <w:pPr>
        <w:jc w:val="center"/>
        <w:rPr>
          <w:color w:val="FF0000"/>
        </w:rPr>
      </w:pPr>
      <w:r w:rsidRPr="00F81D87">
        <w:rPr>
          <w:color w:val="FF0000"/>
        </w:rPr>
        <w:t>DRAFT</w:t>
      </w:r>
    </w:p>
    <w:p w:rsidR="001F2A8B" w:rsidRDefault="001F2A8B" w:rsidP="001F2A8B">
      <w:pPr>
        <w:jc w:val="center"/>
      </w:pPr>
      <w:r>
        <w:t>Standard Operating Procedure</w:t>
      </w:r>
    </w:p>
    <w:p w:rsidR="00F27048" w:rsidRPr="003807D0" w:rsidRDefault="001F2A8B" w:rsidP="003807D0">
      <w:pPr>
        <w:spacing w:after="0" w:line="360" w:lineRule="auto"/>
        <w:jc w:val="center"/>
        <w:rPr>
          <w:b/>
          <w:color w:val="00B050"/>
          <w:sz w:val="24"/>
          <w:szCs w:val="24"/>
          <w:u w:val="single"/>
        </w:rPr>
      </w:pPr>
      <w:r w:rsidRPr="00EC5DD2">
        <w:rPr>
          <w:b/>
          <w:color w:val="00B050"/>
        </w:rPr>
        <w:t xml:space="preserve">DWM </w:t>
      </w:r>
      <w:r w:rsidR="00DE3159">
        <w:rPr>
          <w:b/>
          <w:color w:val="00B050"/>
        </w:rPr>
        <w:t>Da</w:t>
      </w:r>
      <w:r w:rsidR="00F27048" w:rsidRPr="00EC5DD2">
        <w:rPr>
          <w:b/>
          <w:color w:val="00B050"/>
        </w:rPr>
        <w:t xml:space="preserve">ta </w:t>
      </w:r>
      <w:r w:rsidRPr="00EC5DD2">
        <w:rPr>
          <w:b/>
          <w:color w:val="00B050"/>
        </w:rPr>
        <w:t>Validation</w:t>
      </w:r>
      <w:r w:rsidR="00DE3159">
        <w:rPr>
          <w:b/>
          <w:color w:val="00B050"/>
        </w:rPr>
        <w:t xml:space="preserve"> Processes </w:t>
      </w:r>
      <w:r w:rsidR="003807D0">
        <w:rPr>
          <w:b/>
          <w:color w:val="00B050"/>
        </w:rPr>
        <w:t>---</w:t>
      </w:r>
      <w:r w:rsidR="00F27048" w:rsidRPr="003807D0">
        <w:rPr>
          <w:b/>
          <w:color w:val="00B050"/>
          <w:sz w:val="24"/>
          <w:szCs w:val="24"/>
        </w:rPr>
        <w:t xml:space="preserve"> </w:t>
      </w:r>
      <w:r w:rsidR="00DE3159">
        <w:rPr>
          <w:b/>
          <w:color w:val="00B050"/>
          <w:sz w:val="24"/>
          <w:szCs w:val="24"/>
        </w:rPr>
        <w:t>Overview</w:t>
      </w:r>
    </w:p>
    <w:p w:rsidR="001F2A8B" w:rsidRDefault="001F2A8B" w:rsidP="001F2A8B">
      <w:pPr>
        <w:jc w:val="center"/>
      </w:pPr>
      <w:r>
        <w:t>CN 56.</w:t>
      </w:r>
      <w:r w:rsidR="00DE3159">
        <w:t>9</w:t>
      </w:r>
    </w:p>
    <w:p w:rsidR="00C65063" w:rsidRDefault="00C65063" w:rsidP="001F2A8B">
      <w:pPr>
        <w:jc w:val="center"/>
      </w:pPr>
    </w:p>
    <w:sdt>
      <w:sdtPr>
        <w:rPr>
          <w:rFonts w:asciiTheme="minorHAnsi" w:eastAsiaTheme="minorHAnsi" w:hAnsiTheme="minorHAnsi" w:cstheme="minorBidi"/>
          <w:b w:val="0"/>
          <w:bCs w:val="0"/>
          <w:color w:val="auto"/>
          <w:sz w:val="22"/>
          <w:szCs w:val="22"/>
        </w:rPr>
        <w:id w:val="11782819"/>
        <w:docPartObj>
          <w:docPartGallery w:val="Table of Contents"/>
          <w:docPartUnique/>
        </w:docPartObj>
      </w:sdtPr>
      <w:sdtEndPr/>
      <w:sdtContent>
        <w:p w:rsidR="004E3E50" w:rsidRDefault="004E3E50">
          <w:pPr>
            <w:pStyle w:val="TOCHeading"/>
          </w:pPr>
          <w:r>
            <w:t>Contents</w:t>
          </w:r>
        </w:p>
        <w:p w:rsidR="00CE508A" w:rsidRDefault="00EE7FD5">
          <w:pPr>
            <w:pStyle w:val="TOC1"/>
            <w:rPr>
              <w:rFonts w:eastAsiaTheme="minorEastAsia"/>
              <w:noProof/>
            </w:rPr>
          </w:pPr>
          <w:r>
            <w:fldChar w:fldCharType="begin"/>
          </w:r>
          <w:r w:rsidR="004E3E50">
            <w:instrText xml:space="preserve"> TOC \o "1-3" \h \z \u </w:instrText>
          </w:r>
          <w:r>
            <w:fldChar w:fldCharType="separate"/>
          </w:r>
          <w:hyperlink w:anchor="_Toc338325019" w:history="1">
            <w:r w:rsidR="00CE508A" w:rsidRPr="00C37410">
              <w:rPr>
                <w:rStyle w:val="Hyperlink"/>
                <w:noProof/>
              </w:rPr>
              <w:t>I.</w:t>
            </w:r>
            <w:r w:rsidR="00CE508A">
              <w:rPr>
                <w:rFonts w:eastAsiaTheme="minorEastAsia"/>
                <w:noProof/>
              </w:rPr>
              <w:tab/>
            </w:r>
            <w:r w:rsidR="00CE508A" w:rsidRPr="00C37410">
              <w:rPr>
                <w:rStyle w:val="Hyperlink"/>
                <w:noProof/>
              </w:rPr>
              <w:t>Applicability</w:t>
            </w:r>
            <w:r w:rsidR="00CE508A">
              <w:rPr>
                <w:noProof/>
                <w:webHidden/>
              </w:rPr>
              <w:tab/>
            </w:r>
            <w:r>
              <w:rPr>
                <w:noProof/>
                <w:webHidden/>
              </w:rPr>
              <w:fldChar w:fldCharType="begin"/>
            </w:r>
            <w:r w:rsidR="00CE508A">
              <w:rPr>
                <w:noProof/>
                <w:webHidden/>
              </w:rPr>
              <w:instrText xml:space="preserve"> PAGEREF _Toc338325019 \h </w:instrText>
            </w:r>
            <w:r>
              <w:rPr>
                <w:noProof/>
                <w:webHidden/>
              </w:rPr>
            </w:r>
            <w:r>
              <w:rPr>
                <w:noProof/>
                <w:webHidden/>
              </w:rPr>
              <w:fldChar w:fldCharType="separate"/>
            </w:r>
            <w:r w:rsidR="00CE508A">
              <w:rPr>
                <w:noProof/>
                <w:webHidden/>
              </w:rPr>
              <w:t>1</w:t>
            </w:r>
            <w:r>
              <w:rPr>
                <w:noProof/>
                <w:webHidden/>
              </w:rPr>
              <w:fldChar w:fldCharType="end"/>
            </w:r>
          </w:hyperlink>
        </w:p>
        <w:p w:rsidR="00CE508A" w:rsidRDefault="00202E34">
          <w:pPr>
            <w:pStyle w:val="TOC1"/>
            <w:rPr>
              <w:rFonts w:eastAsiaTheme="minorEastAsia"/>
              <w:noProof/>
            </w:rPr>
          </w:pPr>
          <w:hyperlink w:anchor="_Toc338325020" w:history="1">
            <w:r w:rsidR="00CE508A" w:rsidRPr="00C37410">
              <w:rPr>
                <w:rStyle w:val="Hyperlink"/>
                <w:noProof/>
              </w:rPr>
              <w:t>II.</w:t>
            </w:r>
            <w:r w:rsidR="00CE508A">
              <w:rPr>
                <w:rFonts w:eastAsiaTheme="minorEastAsia"/>
                <w:noProof/>
              </w:rPr>
              <w:tab/>
            </w:r>
            <w:r w:rsidR="00CE508A" w:rsidRPr="00C37410">
              <w:rPr>
                <w:rStyle w:val="Hyperlink"/>
                <w:noProof/>
              </w:rPr>
              <w:t>Background</w:t>
            </w:r>
            <w:r w:rsidR="00CE508A">
              <w:rPr>
                <w:noProof/>
                <w:webHidden/>
              </w:rPr>
              <w:tab/>
            </w:r>
            <w:r w:rsidR="00EE7FD5">
              <w:rPr>
                <w:noProof/>
                <w:webHidden/>
              </w:rPr>
              <w:fldChar w:fldCharType="begin"/>
            </w:r>
            <w:r w:rsidR="00CE508A">
              <w:rPr>
                <w:noProof/>
                <w:webHidden/>
              </w:rPr>
              <w:instrText xml:space="preserve"> PAGEREF _Toc338325020 \h </w:instrText>
            </w:r>
            <w:r w:rsidR="00EE7FD5">
              <w:rPr>
                <w:noProof/>
                <w:webHidden/>
              </w:rPr>
            </w:r>
            <w:r w:rsidR="00EE7FD5">
              <w:rPr>
                <w:noProof/>
                <w:webHidden/>
              </w:rPr>
              <w:fldChar w:fldCharType="separate"/>
            </w:r>
            <w:r w:rsidR="00CE508A">
              <w:rPr>
                <w:noProof/>
                <w:webHidden/>
              </w:rPr>
              <w:t>1</w:t>
            </w:r>
            <w:r w:rsidR="00EE7FD5">
              <w:rPr>
                <w:noProof/>
                <w:webHidden/>
              </w:rPr>
              <w:fldChar w:fldCharType="end"/>
            </w:r>
          </w:hyperlink>
        </w:p>
        <w:p w:rsidR="00CE508A" w:rsidRDefault="00202E34">
          <w:pPr>
            <w:pStyle w:val="TOC1"/>
            <w:rPr>
              <w:rFonts w:eastAsiaTheme="minorEastAsia"/>
              <w:noProof/>
            </w:rPr>
          </w:pPr>
          <w:hyperlink w:anchor="_Toc338325021" w:history="1">
            <w:r w:rsidR="00CE508A" w:rsidRPr="00C37410">
              <w:rPr>
                <w:rStyle w:val="Hyperlink"/>
                <w:noProof/>
              </w:rPr>
              <w:t>III.</w:t>
            </w:r>
            <w:r w:rsidR="00CE508A">
              <w:rPr>
                <w:rFonts w:eastAsiaTheme="minorEastAsia"/>
                <w:noProof/>
              </w:rPr>
              <w:tab/>
            </w:r>
            <w:r w:rsidR="00CE508A" w:rsidRPr="00C37410">
              <w:rPr>
                <w:rStyle w:val="Hyperlink"/>
                <w:noProof/>
              </w:rPr>
              <w:t>Attended Probe Water Quality Data</w:t>
            </w:r>
            <w:r w:rsidR="00CE508A">
              <w:rPr>
                <w:noProof/>
                <w:webHidden/>
              </w:rPr>
              <w:tab/>
            </w:r>
            <w:r w:rsidR="00EE7FD5">
              <w:rPr>
                <w:noProof/>
                <w:webHidden/>
              </w:rPr>
              <w:fldChar w:fldCharType="begin"/>
            </w:r>
            <w:r w:rsidR="00CE508A">
              <w:rPr>
                <w:noProof/>
                <w:webHidden/>
              </w:rPr>
              <w:instrText xml:space="preserve"> PAGEREF _Toc338325021 \h </w:instrText>
            </w:r>
            <w:r w:rsidR="00EE7FD5">
              <w:rPr>
                <w:noProof/>
                <w:webHidden/>
              </w:rPr>
            </w:r>
            <w:r w:rsidR="00EE7FD5">
              <w:rPr>
                <w:noProof/>
                <w:webHidden/>
              </w:rPr>
              <w:fldChar w:fldCharType="separate"/>
            </w:r>
            <w:r w:rsidR="00CE508A">
              <w:rPr>
                <w:noProof/>
                <w:webHidden/>
              </w:rPr>
              <w:t>2</w:t>
            </w:r>
            <w:r w:rsidR="00EE7FD5">
              <w:rPr>
                <w:noProof/>
                <w:webHidden/>
              </w:rPr>
              <w:fldChar w:fldCharType="end"/>
            </w:r>
          </w:hyperlink>
        </w:p>
        <w:p w:rsidR="00CE508A" w:rsidRDefault="00202E34">
          <w:pPr>
            <w:pStyle w:val="TOC1"/>
            <w:rPr>
              <w:rFonts w:eastAsiaTheme="minorEastAsia"/>
              <w:noProof/>
            </w:rPr>
          </w:pPr>
          <w:hyperlink w:anchor="_Toc338325022" w:history="1">
            <w:r w:rsidR="00CE508A" w:rsidRPr="00C37410">
              <w:rPr>
                <w:rStyle w:val="Hyperlink"/>
                <w:noProof/>
              </w:rPr>
              <w:t>IV.</w:t>
            </w:r>
            <w:r w:rsidR="00CE508A">
              <w:rPr>
                <w:rFonts w:eastAsiaTheme="minorEastAsia"/>
                <w:noProof/>
              </w:rPr>
              <w:tab/>
            </w:r>
            <w:r w:rsidR="00CE508A" w:rsidRPr="00C37410">
              <w:rPr>
                <w:rStyle w:val="Hyperlink"/>
                <w:noProof/>
              </w:rPr>
              <w:t>Unattended Probe Water Quality Data</w:t>
            </w:r>
            <w:r w:rsidR="00CE508A">
              <w:rPr>
                <w:noProof/>
                <w:webHidden/>
              </w:rPr>
              <w:tab/>
            </w:r>
            <w:r w:rsidR="00EE7FD5">
              <w:rPr>
                <w:noProof/>
                <w:webHidden/>
              </w:rPr>
              <w:fldChar w:fldCharType="begin"/>
            </w:r>
            <w:r w:rsidR="00CE508A">
              <w:rPr>
                <w:noProof/>
                <w:webHidden/>
              </w:rPr>
              <w:instrText xml:space="preserve"> PAGEREF _Toc338325022 \h </w:instrText>
            </w:r>
            <w:r w:rsidR="00EE7FD5">
              <w:rPr>
                <w:noProof/>
                <w:webHidden/>
              </w:rPr>
            </w:r>
            <w:r w:rsidR="00EE7FD5">
              <w:rPr>
                <w:noProof/>
                <w:webHidden/>
              </w:rPr>
              <w:fldChar w:fldCharType="separate"/>
            </w:r>
            <w:r w:rsidR="00CE508A">
              <w:rPr>
                <w:noProof/>
                <w:webHidden/>
              </w:rPr>
              <w:t>2</w:t>
            </w:r>
            <w:r w:rsidR="00EE7FD5">
              <w:rPr>
                <w:noProof/>
                <w:webHidden/>
              </w:rPr>
              <w:fldChar w:fldCharType="end"/>
            </w:r>
          </w:hyperlink>
        </w:p>
        <w:p w:rsidR="00CE508A" w:rsidRDefault="00202E34">
          <w:pPr>
            <w:pStyle w:val="TOC1"/>
            <w:rPr>
              <w:rFonts w:eastAsiaTheme="minorEastAsia"/>
              <w:noProof/>
            </w:rPr>
          </w:pPr>
          <w:hyperlink w:anchor="_Toc338325023" w:history="1">
            <w:r w:rsidR="00CE508A" w:rsidRPr="00C37410">
              <w:rPr>
                <w:rStyle w:val="Hyperlink"/>
                <w:noProof/>
              </w:rPr>
              <w:t>V.</w:t>
            </w:r>
            <w:r w:rsidR="00CE508A">
              <w:rPr>
                <w:rFonts w:eastAsiaTheme="minorEastAsia"/>
                <w:noProof/>
              </w:rPr>
              <w:tab/>
            </w:r>
            <w:r w:rsidR="00CE508A" w:rsidRPr="00C37410">
              <w:rPr>
                <w:rStyle w:val="Hyperlink"/>
                <w:noProof/>
              </w:rPr>
              <w:t>Laboratory Data</w:t>
            </w:r>
            <w:r w:rsidR="00CE508A">
              <w:rPr>
                <w:noProof/>
                <w:webHidden/>
              </w:rPr>
              <w:tab/>
            </w:r>
            <w:r w:rsidR="00EE7FD5">
              <w:rPr>
                <w:noProof/>
                <w:webHidden/>
              </w:rPr>
              <w:fldChar w:fldCharType="begin"/>
            </w:r>
            <w:r w:rsidR="00CE508A">
              <w:rPr>
                <w:noProof/>
                <w:webHidden/>
              </w:rPr>
              <w:instrText xml:space="preserve"> PAGEREF _Toc338325023 \h </w:instrText>
            </w:r>
            <w:r w:rsidR="00EE7FD5">
              <w:rPr>
                <w:noProof/>
                <w:webHidden/>
              </w:rPr>
            </w:r>
            <w:r w:rsidR="00EE7FD5">
              <w:rPr>
                <w:noProof/>
                <w:webHidden/>
              </w:rPr>
              <w:fldChar w:fldCharType="separate"/>
            </w:r>
            <w:r w:rsidR="00CE508A">
              <w:rPr>
                <w:noProof/>
                <w:webHidden/>
              </w:rPr>
              <w:t>2</w:t>
            </w:r>
            <w:r w:rsidR="00EE7FD5">
              <w:rPr>
                <w:noProof/>
                <w:webHidden/>
              </w:rPr>
              <w:fldChar w:fldCharType="end"/>
            </w:r>
          </w:hyperlink>
        </w:p>
        <w:p w:rsidR="00CE508A" w:rsidRDefault="00202E34">
          <w:pPr>
            <w:pStyle w:val="TOC1"/>
            <w:rPr>
              <w:rFonts w:eastAsiaTheme="minorEastAsia"/>
              <w:noProof/>
            </w:rPr>
          </w:pPr>
          <w:hyperlink w:anchor="_Toc338325024" w:history="1">
            <w:r w:rsidR="00CE508A" w:rsidRPr="00C37410">
              <w:rPr>
                <w:rStyle w:val="Hyperlink"/>
                <w:noProof/>
              </w:rPr>
              <w:t>VI.</w:t>
            </w:r>
            <w:r w:rsidR="00CE508A">
              <w:rPr>
                <w:rFonts w:eastAsiaTheme="minorEastAsia"/>
                <w:noProof/>
              </w:rPr>
              <w:tab/>
            </w:r>
            <w:r w:rsidR="00CE508A" w:rsidRPr="00C37410">
              <w:rPr>
                <w:rStyle w:val="Hyperlink"/>
                <w:noProof/>
              </w:rPr>
              <w:t>Benthic Macroinvertebrate Data</w:t>
            </w:r>
            <w:r w:rsidR="00CE508A">
              <w:rPr>
                <w:noProof/>
                <w:webHidden/>
              </w:rPr>
              <w:tab/>
            </w:r>
            <w:r w:rsidR="00EE7FD5">
              <w:rPr>
                <w:noProof/>
                <w:webHidden/>
              </w:rPr>
              <w:fldChar w:fldCharType="begin"/>
            </w:r>
            <w:r w:rsidR="00CE508A">
              <w:rPr>
                <w:noProof/>
                <w:webHidden/>
              </w:rPr>
              <w:instrText xml:space="preserve"> PAGEREF _Toc338325024 \h </w:instrText>
            </w:r>
            <w:r w:rsidR="00EE7FD5">
              <w:rPr>
                <w:noProof/>
                <w:webHidden/>
              </w:rPr>
            </w:r>
            <w:r w:rsidR="00EE7FD5">
              <w:rPr>
                <w:noProof/>
                <w:webHidden/>
              </w:rPr>
              <w:fldChar w:fldCharType="separate"/>
            </w:r>
            <w:r w:rsidR="00CE508A">
              <w:rPr>
                <w:noProof/>
                <w:webHidden/>
              </w:rPr>
              <w:t>3</w:t>
            </w:r>
            <w:r w:rsidR="00EE7FD5">
              <w:rPr>
                <w:noProof/>
                <w:webHidden/>
              </w:rPr>
              <w:fldChar w:fldCharType="end"/>
            </w:r>
          </w:hyperlink>
        </w:p>
        <w:p w:rsidR="00CE508A" w:rsidRDefault="00202E34">
          <w:pPr>
            <w:pStyle w:val="TOC1"/>
            <w:rPr>
              <w:rFonts w:eastAsiaTheme="minorEastAsia"/>
              <w:noProof/>
            </w:rPr>
          </w:pPr>
          <w:hyperlink w:anchor="_Toc338325025" w:history="1">
            <w:r w:rsidR="00CE508A" w:rsidRPr="00C37410">
              <w:rPr>
                <w:rStyle w:val="Hyperlink"/>
                <w:noProof/>
              </w:rPr>
              <w:t>VII.</w:t>
            </w:r>
            <w:r w:rsidR="00CE508A">
              <w:rPr>
                <w:rFonts w:eastAsiaTheme="minorEastAsia"/>
                <w:noProof/>
              </w:rPr>
              <w:tab/>
            </w:r>
            <w:r w:rsidR="00CE508A" w:rsidRPr="00C37410">
              <w:rPr>
                <w:rStyle w:val="Hyperlink"/>
                <w:noProof/>
              </w:rPr>
              <w:t>Fish Population Data</w:t>
            </w:r>
            <w:r w:rsidR="00CE508A">
              <w:rPr>
                <w:noProof/>
                <w:webHidden/>
              </w:rPr>
              <w:tab/>
            </w:r>
            <w:r w:rsidR="00EE7FD5">
              <w:rPr>
                <w:noProof/>
                <w:webHidden/>
              </w:rPr>
              <w:fldChar w:fldCharType="begin"/>
            </w:r>
            <w:r w:rsidR="00CE508A">
              <w:rPr>
                <w:noProof/>
                <w:webHidden/>
              </w:rPr>
              <w:instrText xml:space="preserve"> PAGEREF _Toc338325025 \h </w:instrText>
            </w:r>
            <w:r w:rsidR="00EE7FD5">
              <w:rPr>
                <w:noProof/>
                <w:webHidden/>
              </w:rPr>
            </w:r>
            <w:r w:rsidR="00EE7FD5">
              <w:rPr>
                <w:noProof/>
                <w:webHidden/>
              </w:rPr>
              <w:fldChar w:fldCharType="separate"/>
            </w:r>
            <w:r w:rsidR="00CE508A">
              <w:rPr>
                <w:noProof/>
                <w:webHidden/>
              </w:rPr>
              <w:t>3</w:t>
            </w:r>
            <w:r w:rsidR="00EE7FD5">
              <w:rPr>
                <w:noProof/>
                <w:webHidden/>
              </w:rPr>
              <w:fldChar w:fldCharType="end"/>
            </w:r>
          </w:hyperlink>
        </w:p>
        <w:p w:rsidR="00CE508A" w:rsidRDefault="00202E34">
          <w:pPr>
            <w:pStyle w:val="TOC1"/>
            <w:rPr>
              <w:rFonts w:eastAsiaTheme="minorEastAsia"/>
              <w:noProof/>
            </w:rPr>
          </w:pPr>
          <w:hyperlink w:anchor="_Toc338325026" w:history="1">
            <w:r w:rsidR="00CE508A" w:rsidRPr="00C37410">
              <w:rPr>
                <w:rStyle w:val="Hyperlink"/>
                <w:noProof/>
              </w:rPr>
              <w:t>VIII.</w:t>
            </w:r>
            <w:r w:rsidR="00CE508A">
              <w:rPr>
                <w:rFonts w:eastAsiaTheme="minorEastAsia"/>
                <w:noProof/>
              </w:rPr>
              <w:tab/>
            </w:r>
            <w:r w:rsidR="00CE508A" w:rsidRPr="00C37410">
              <w:rPr>
                <w:rStyle w:val="Hyperlink"/>
                <w:noProof/>
              </w:rPr>
              <w:t>Benthic Algae</w:t>
            </w:r>
            <w:r w:rsidR="00CE508A">
              <w:rPr>
                <w:noProof/>
                <w:webHidden/>
              </w:rPr>
              <w:tab/>
            </w:r>
            <w:r w:rsidR="00EE7FD5">
              <w:rPr>
                <w:noProof/>
                <w:webHidden/>
              </w:rPr>
              <w:fldChar w:fldCharType="begin"/>
            </w:r>
            <w:r w:rsidR="00CE508A">
              <w:rPr>
                <w:noProof/>
                <w:webHidden/>
              </w:rPr>
              <w:instrText xml:space="preserve"> PAGEREF _Toc338325026 \h </w:instrText>
            </w:r>
            <w:r w:rsidR="00EE7FD5">
              <w:rPr>
                <w:noProof/>
                <w:webHidden/>
              </w:rPr>
            </w:r>
            <w:r w:rsidR="00EE7FD5">
              <w:rPr>
                <w:noProof/>
                <w:webHidden/>
              </w:rPr>
              <w:fldChar w:fldCharType="separate"/>
            </w:r>
            <w:r w:rsidR="00CE508A">
              <w:rPr>
                <w:noProof/>
                <w:webHidden/>
              </w:rPr>
              <w:t>3</w:t>
            </w:r>
            <w:r w:rsidR="00EE7FD5">
              <w:rPr>
                <w:noProof/>
                <w:webHidden/>
              </w:rPr>
              <w:fldChar w:fldCharType="end"/>
            </w:r>
          </w:hyperlink>
        </w:p>
        <w:p w:rsidR="00CE508A" w:rsidRDefault="00202E34">
          <w:pPr>
            <w:pStyle w:val="TOC1"/>
            <w:rPr>
              <w:rFonts w:eastAsiaTheme="minorEastAsia"/>
              <w:noProof/>
            </w:rPr>
          </w:pPr>
          <w:hyperlink w:anchor="_Toc338325027" w:history="1">
            <w:r w:rsidR="00CE508A" w:rsidRPr="00C37410">
              <w:rPr>
                <w:rStyle w:val="Hyperlink"/>
                <w:noProof/>
              </w:rPr>
              <w:t>IX.</w:t>
            </w:r>
            <w:r w:rsidR="00CE508A">
              <w:rPr>
                <w:rFonts w:eastAsiaTheme="minorEastAsia"/>
                <w:noProof/>
              </w:rPr>
              <w:tab/>
            </w:r>
            <w:r w:rsidR="00CE508A" w:rsidRPr="00C37410">
              <w:rPr>
                <w:rStyle w:val="Hyperlink"/>
                <w:noProof/>
              </w:rPr>
              <w:t>Data Validation Reports</w:t>
            </w:r>
            <w:r w:rsidR="00CE508A">
              <w:rPr>
                <w:noProof/>
                <w:webHidden/>
              </w:rPr>
              <w:tab/>
            </w:r>
            <w:r w:rsidR="00EE7FD5">
              <w:rPr>
                <w:noProof/>
                <w:webHidden/>
              </w:rPr>
              <w:fldChar w:fldCharType="begin"/>
            </w:r>
            <w:r w:rsidR="00CE508A">
              <w:rPr>
                <w:noProof/>
                <w:webHidden/>
              </w:rPr>
              <w:instrText xml:space="preserve"> PAGEREF _Toc338325027 \h </w:instrText>
            </w:r>
            <w:r w:rsidR="00EE7FD5">
              <w:rPr>
                <w:noProof/>
                <w:webHidden/>
              </w:rPr>
            </w:r>
            <w:r w:rsidR="00EE7FD5">
              <w:rPr>
                <w:noProof/>
                <w:webHidden/>
              </w:rPr>
              <w:fldChar w:fldCharType="separate"/>
            </w:r>
            <w:r w:rsidR="00CE508A">
              <w:rPr>
                <w:noProof/>
                <w:webHidden/>
              </w:rPr>
              <w:t>3</w:t>
            </w:r>
            <w:r w:rsidR="00EE7FD5">
              <w:rPr>
                <w:noProof/>
                <w:webHidden/>
              </w:rPr>
              <w:fldChar w:fldCharType="end"/>
            </w:r>
          </w:hyperlink>
        </w:p>
        <w:p w:rsidR="00CE508A" w:rsidRDefault="00202E34">
          <w:pPr>
            <w:pStyle w:val="TOC1"/>
            <w:tabs>
              <w:tab w:val="left" w:pos="1320"/>
            </w:tabs>
            <w:rPr>
              <w:rFonts w:eastAsiaTheme="minorEastAsia"/>
              <w:noProof/>
            </w:rPr>
          </w:pPr>
          <w:hyperlink w:anchor="_Toc338325028" w:history="1">
            <w:r w:rsidR="00CE508A" w:rsidRPr="00C37410">
              <w:rPr>
                <w:rStyle w:val="Hyperlink"/>
                <w:noProof/>
              </w:rPr>
              <w:t>Appendix A.</w:t>
            </w:r>
            <w:r w:rsidR="00CE508A">
              <w:rPr>
                <w:rFonts w:eastAsiaTheme="minorEastAsia"/>
                <w:noProof/>
              </w:rPr>
              <w:tab/>
            </w:r>
            <w:r w:rsidR="00CE508A" w:rsidRPr="00C37410">
              <w:rPr>
                <w:rStyle w:val="Hyperlink"/>
                <w:noProof/>
              </w:rPr>
              <w:t>Data QC-Levels</w:t>
            </w:r>
            <w:r w:rsidR="00CE508A">
              <w:rPr>
                <w:noProof/>
                <w:webHidden/>
              </w:rPr>
              <w:tab/>
            </w:r>
            <w:r w:rsidR="00EE7FD5">
              <w:rPr>
                <w:noProof/>
                <w:webHidden/>
              </w:rPr>
              <w:fldChar w:fldCharType="begin"/>
            </w:r>
            <w:r w:rsidR="00CE508A">
              <w:rPr>
                <w:noProof/>
                <w:webHidden/>
              </w:rPr>
              <w:instrText xml:space="preserve"> PAGEREF _Toc338325028 \h </w:instrText>
            </w:r>
            <w:r w:rsidR="00EE7FD5">
              <w:rPr>
                <w:noProof/>
                <w:webHidden/>
              </w:rPr>
            </w:r>
            <w:r w:rsidR="00EE7FD5">
              <w:rPr>
                <w:noProof/>
                <w:webHidden/>
              </w:rPr>
              <w:fldChar w:fldCharType="separate"/>
            </w:r>
            <w:r w:rsidR="00CE508A">
              <w:rPr>
                <w:noProof/>
                <w:webHidden/>
              </w:rPr>
              <w:t>4</w:t>
            </w:r>
            <w:r w:rsidR="00EE7FD5">
              <w:rPr>
                <w:noProof/>
                <w:webHidden/>
              </w:rPr>
              <w:fldChar w:fldCharType="end"/>
            </w:r>
          </w:hyperlink>
        </w:p>
        <w:p w:rsidR="004E3E50" w:rsidRDefault="00EE7FD5">
          <w:r>
            <w:fldChar w:fldCharType="end"/>
          </w:r>
        </w:p>
      </w:sdtContent>
    </w:sdt>
    <w:p w:rsidR="001F2A8B" w:rsidRDefault="001F2A8B" w:rsidP="004E3E50">
      <w:pPr>
        <w:pStyle w:val="Heading1"/>
      </w:pPr>
      <w:bookmarkStart w:id="0" w:name="_Toc338325019"/>
      <w:r w:rsidRPr="001F2A8B">
        <w:t>I</w:t>
      </w:r>
      <w:r w:rsidR="00E81397">
        <w:t>.</w:t>
      </w:r>
      <w:r w:rsidRPr="001F2A8B">
        <w:tab/>
        <w:t>Applicability</w:t>
      </w:r>
      <w:bookmarkEnd w:id="0"/>
    </w:p>
    <w:p w:rsidR="00E81397" w:rsidRDefault="00E81397" w:rsidP="00DE3159">
      <w:r>
        <w:t xml:space="preserve">The following is a summary of processes and procedures taken by DWM to validate and finalize ambient monitoring data </w:t>
      </w:r>
      <w:r w:rsidR="004E3E50">
        <w:t>that are used to make designated use assessment decisions, develop TMDLs and other uses</w:t>
      </w:r>
      <w:r>
        <w:t xml:space="preserve">. </w:t>
      </w:r>
      <w:r w:rsidR="004E3E50">
        <w:t xml:space="preserve"> </w:t>
      </w:r>
      <w:r w:rsidR="00FD6A28">
        <w:t xml:space="preserve">These data include </w:t>
      </w:r>
      <w:proofErr w:type="spellStart"/>
      <w:r w:rsidR="00FD6A28">
        <w:t>physico</w:t>
      </w:r>
      <w:proofErr w:type="spellEnd"/>
      <w:r w:rsidR="00FD6A28">
        <w:t xml:space="preserve">-chemical, in-situ probe and biological data.  The majority of these data are housed in formal databases, but some are not.  </w:t>
      </w:r>
    </w:p>
    <w:p w:rsidR="00FD6A28" w:rsidRDefault="00FD6A28" w:rsidP="00DE3159">
      <w:r>
        <w:t xml:space="preserve">This overview does not address final acceptance of model output.  This information is typically contained in the final Modeling Report discussing the validity of model results. </w:t>
      </w:r>
    </w:p>
    <w:p w:rsidR="00E81397" w:rsidRDefault="00E81397" w:rsidP="004E3E50">
      <w:pPr>
        <w:pStyle w:val="Heading1"/>
      </w:pPr>
      <w:bookmarkStart w:id="1" w:name="_Toc338325020"/>
      <w:r>
        <w:t>II.</w:t>
      </w:r>
      <w:r>
        <w:tab/>
        <w:t>Background</w:t>
      </w:r>
      <w:bookmarkEnd w:id="1"/>
    </w:p>
    <w:p w:rsidR="00E81397" w:rsidRDefault="004E1657" w:rsidP="00DE3159">
      <w:proofErr w:type="spellStart"/>
      <w:r>
        <w:t>MassDEP</w:t>
      </w:r>
      <w:proofErr w:type="spellEnd"/>
      <w:r>
        <w:t>-DWM-Watershed Planning Program annually monitors the quality of surface waters (rivers, streams, lakes and ponds) throughout the Commonwealth, based on a 5-year rotating basin cycle.  Depending on the sampling design for each project, parameters sampled for may include ambient water quality, benthic macroinvertebrates, fish assembl</w:t>
      </w:r>
      <w:r w:rsidR="00386F7E">
        <w:t>a</w:t>
      </w:r>
      <w:r>
        <w:t xml:space="preserve">ges, fish tissue toxins, benthic algae, streamflow and aquatic plant communities.  For more specific information regarding objectives, sampling design, data </w:t>
      </w:r>
      <w:r>
        <w:lastRenderedPageBreak/>
        <w:t>quality objectives</w:t>
      </w:r>
      <w:r w:rsidR="00386F7E">
        <w:t>, SOPs</w:t>
      </w:r>
      <w:r>
        <w:t xml:space="preserve"> and quality control </w:t>
      </w:r>
      <w:proofErr w:type="gramStart"/>
      <w:r>
        <w:t>measures,</w:t>
      </w:r>
      <w:proofErr w:type="gramEnd"/>
      <w:r>
        <w:t xml:space="preserve"> see DWM’s programmatic QAPP</w:t>
      </w:r>
      <w:r w:rsidR="004F5CB4">
        <w:t xml:space="preserve">.  Example: </w:t>
      </w:r>
      <w:hyperlink r:id="rId9" w:history="1">
        <w:r w:rsidRPr="004E1657">
          <w:rPr>
            <w:rStyle w:val="Hyperlink"/>
          </w:rPr>
          <w:t>CN 365.0 - QAPP_DWM Monitoring Program_2010-2014 (rev.1).pdf</w:t>
        </w:r>
      </w:hyperlink>
      <w:r>
        <w:t xml:space="preserve">.  </w:t>
      </w:r>
    </w:p>
    <w:p w:rsidR="004E1657" w:rsidRDefault="00386F7E" w:rsidP="00DE3159">
      <w:r>
        <w:t>DWM m</w:t>
      </w:r>
      <w:r w:rsidR="004E1657">
        <w:t>onitoring activities generate raw data</w:t>
      </w:r>
      <w:r w:rsidR="000A060C">
        <w:t>/metadata</w:t>
      </w:r>
      <w:r w:rsidR="004E1657">
        <w:t xml:space="preserve"> in the form of paper </w:t>
      </w:r>
      <w:proofErr w:type="spellStart"/>
      <w:r w:rsidR="004E1657">
        <w:t>fieldsheets</w:t>
      </w:r>
      <w:proofErr w:type="spellEnd"/>
      <w:r w:rsidR="000A060C">
        <w:t xml:space="preserve">, logged data files and electronic data deliverables (EDDs) from state and contracted laboratories.  These information sources are stored and compiled, then periodically reviewed and critiqued for completeness, accuracy, errors and representativeness.   Data meeting acceptance criteria (defined in QAPPs/SOPs and/or BPJ) are determined to be final and considered usable for decision-making. </w:t>
      </w:r>
      <w:r w:rsidR="00F1195B">
        <w:t xml:space="preserve">  For the majority of DWM data, the data are validated or otherwise finalized outside of and separately from the electronic database housing the data.  Every attempt is made to finalize data within an acceptable timeframe and in conformance with approved data timeliness standards. </w:t>
      </w:r>
    </w:p>
    <w:p w:rsidR="000A060C" w:rsidRDefault="000A060C" w:rsidP="00DE3159">
      <w:r>
        <w:t xml:space="preserve">DWM employs different “validation” procedures for each type of data generated.  </w:t>
      </w:r>
      <w:r w:rsidR="00861C6E">
        <w:t xml:space="preserve">Given the large quantity of data involved, many of the procedures </w:t>
      </w:r>
      <w:r w:rsidR="00DB4843">
        <w:t xml:space="preserve">for water quality data </w:t>
      </w:r>
      <w:r w:rsidR="00861C6E">
        <w:t xml:space="preserve">have been automated using VB code and MS Excel macros.  </w:t>
      </w:r>
      <w:r>
        <w:t>The following is a brief summary of procedures for each type.</w:t>
      </w:r>
    </w:p>
    <w:p w:rsidR="00E81397" w:rsidRDefault="00E81397" w:rsidP="004E3E50">
      <w:pPr>
        <w:pStyle w:val="Heading1"/>
      </w:pPr>
      <w:bookmarkStart w:id="2" w:name="_Toc338325021"/>
      <w:r>
        <w:t>III.</w:t>
      </w:r>
      <w:r>
        <w:tab/>
        <w:t xml:space="preserve">Attended </w:t>
      </w:r>
      <w:r w:rsidR="004E3E50">
        <w:t>Probe W</w:t>
      </w:r>
      <w:r>
        <w:t>ater Quality</w:t>
      </w:r>
      <w:r w:rsidR="004E3E50">
        <w:t xml:space="preserve"> Data</w:t>
      </w:r>
      <w:bookmarkEnd w:id="2"/>
    </w:p>
    <w:p w:rsidR="00D7658B" w:rsidRDefault="00D7658B" w:rsidP="00DE3159">
      <w:r>
        <w:t xml:space="preserve">“Attended” probe data are collected when survey staff are physically present at the site.  Parameters can include pH, DO, </w:t>
      </w:r>
      <w:proofErr w:type="spellStart"/>
      <w:r>
        <w:t>DOsat</w:t>
      </w:r>
      <w:proofErr w:type="spellEnd"/>
      <w:r>
        <w:t xml:space="preserve">, SC, TDS and temperature.  All raw data are logged electronically, and also manually recorded on </w:t>
      </w:r>
      <w:proofErr w:type="spellStart"/>
      <w:r>
        <w:t>fieldsheets</w:t>
      </w:r>
      <w:proofErr w:type="spellEnd"/>
      <w:r>
        <w:t xml:space="preserve"> (as backup in case of file loss).  Data files are periodically uploaded for secured network storage.</w:t>
      </w:r>
    </w:p>
    <w:p w:rsidR="00891460" w:rsidRDefault="00386F7E" w:rsidP="00891460">
      <w:r>
        <w:t xml:space="preserve">For specific procedures to validate attended probe data, see </w:t>
      </w:r>
      <w:hyperlink r:id="rId10" w:history="1">
        <w:r>
          <w:rPr>
            <w:rStyle w:val="Hyperlink"/>
          </w:rPr>
          <w:t>w\</w:t>
        </w:r>
        <w:proofErr w:type="spellStart"/>
        <w:r>
          <w:rPr>
            <w:rStyle w:val="Hyperlink"/>
          </w:rPr>
          <w:t>dwm</w:t>
        </w:r>
        <w:proofErr w:type="spellEnd"/>
        <w:r>
          <w:rPr>
            <w:rStyle w:val="Hyperlink"/>
          </w:rPr>
          <w:t>\Data\process SOPs\attended</w:t>
        </w:r>
      </w:hyperlink>
      <w:r>
        <w:t>.</w:t>
      </w:r>
      <w:r w:rsidR="00891460" w:rsidRPr="00891460">
        <w:t xml:space="preserve"> </w:t>
      </w:r>
      <w:r w:rsidR="00891460">
        <w:t xml:space="preserve">  </w:t>
      </w:r>
      <w:r w:rsidR="00483E26">
        <w:t xml:space="preserve">See CN 56.4.  </w:t>
      </w:r>
      <w:r w:rsidR="00DB4843">
        <w:t xml:space="preserve">These water quality data are finalized from raw (QC1) through preliminary (QC2-QC3) to final (QC4-QC5).  </w:t>
      </w:r>
      <w:r w:rsidR="00891460">
        <w:t xml:space="preserve">The final attended probe data are provided in MS Excel tables with associated metadata. </w:t>
      </w:r>
    </w:p>
    <w:p w:rsidR="004E3E50" w:rsidRDefault="004E3E50" w:rsidP="004E3E50">
      <w:pPr>
        <w:pStyle w:val="Heading1"/>
      </w:pPr>
      <w:bookmarkStart w:id="3" w:name="_Toc338325022"/>
      <w:r>
        <w:t>IV.</w:t>
      </w:r>
      <w:r>
        <w:tab/>
        <w:t>Unattended Probe Water Quality Data</w:t>
      </w:r>
      <w:bookmarkEnd w:id="3"/>
    </w:p>
    <w:p w:rsidR="00D7658B" w:rsidRDefault="00D7658B" w:rsidP="00D7658B">
      <w:r>
        <w:t xml:space="preserve">“Unattended” probe data are collected when survey </w:t>
      </w:r>
      <w:proofErr w:type="gramStart"/>
      <w:r>
        <w:t>staff are</w:t>
      </w:r>
      <w:proofErr w:type="gramEnd"/>
      <w:r>
        <w:t xml:space="preserve"> NOT physically present at the site.  Continuous data are logged at defined intervals (e.g., every 30 minutes) for parameters such as pH, DO, </w:t>
      </w:r>
      <w:proofErr w:type="spellStart"/>
      <w:r>
        <w:t>DOsat</w:t>
      </w:r>
      <w:proofErr w:type="spellEnd"/>
      <w:r>
        <w:t xml:space="preserve">, SC, TDS and temperature.  Probes are retrieved and uploaded to the network.  </w:t>
      </w:r>
    </w:p>
    <w:p w:rsidR="00891460" w:rsidRDefault="00D7658B" w:rsidP="00891460">
      <w:r>
        <w:t>For specific procedures to validate unattended probe data, see</w:t>
      </w:r>
      <w:r w:rsidR="00891460">
        <w:t xml:space="preserve"> </w:t>
      </w:r>
      <w:hyperlink r:id="rId11" w:history="1">
        <w:r w:rsidRPr="00D7658B">
          <w:rPr>
            <w:rStyle w:val="Hyperlink"/>
          </w:rPr>
          <w:t>W:\DWM\Data\process SOPs\unattended</w:t>
        </w:r>
      </w:hyperlink>
      <w:r>
        <w:t>.</w:t>
      </w:r>
      <w:r w:rsidR="00891460" w:rsidRPr="00891460">
        <w:t xml:space="preserve"> </w:t>
      </w:r>
      <w:r w:rsidR="00891460">
        <w:t xml:space="preserve">  </w:t>
      </w:r>
      <w:r w:rsidR="00483E26">
        <w:t xml:space="preserve">See CN 56.5.  </w:t>
      </w:r>
      <w:r w:rsidR="00891460">
        <w:t xml:space="preserve">Final unattended probe data are provided in MS Excel tables with associated metadata. </w:t>
      </w:r>
    </w:p>
    <w:p w:rsidR="004E3E50" w:rsidRDefault="004E3E50" w:rsidP="004E3E50">
      <w:pPr>
        <w:pStyle w:val="Heading1"/>
      </w:pPr>
      <w:bookmarkStart w:id="4" w:name="_Toc338325023"/>
      <w:r>
        <w:t>V.</w:t>
      </w:r>
      <w:r>
        <w:tab/>
        <w:t>Laboratory Data</w:t>
      </w:r>
      <w:bookmarkEnd w:id="4"/>
    </w:p>
    <w:p w:rsidR="00D7658B" w:rsidRDefault="00D7658B" w:rsidP="00D7658B">
      <w:r>
        <w:t xml:space="preserve">Water samples collected by DWM are sent to one or more labs for analysis.  Typical parameters include color, turbidity, nutrients (TP, TN, NH4-N, </w:t>
      </w:r>
      <w:proofErr w:type="gramStart"/>
      <w:r>
        <w:t>NO3</w:t>
      </w:r>
      <w:proofErr w:type="gramEnd"/>
      <w:r>
        <w:t>-NO2-N), chloride</w:t>
      </w:r>
      <w:r w:rsidR="00854FAD">
        <w:t>, chlorophyll a, bacteria and heavy metals.  Following lab analyses and internal lab data validation, labs provide data to DWM as electronic data deliverables (EDD) in a standard EDD format.  These data are considered “raw” until validated by DWM.</w:t>
      </w:r>
      <w:r w:rsidR="006F3408">
        <w:t xml:space="preserve">  EDDs are stored</w:t>
      </w:r>
      <w:r w:rsidR="000F172B">
        <w:t xml:space="preserve"> in a secure network location prior to validation activities. </w:t>
      </w:r>
    </w:p>
    <w:p w:rsidR="004E3E50" w:rsidRDefault="00D7658B" w:rsidP="00D7658B">
      <w:r>
        <w:lastRenderedPageBreak/>
        <w:t xml:space="preserve">For specific procedures </w:t>
      </w:r>
      <w:r w:rsidR="00891460">
        <w:t xml:space="preserve">for </w:t>
      </w:r>
      <w:r>
        <w:t>validat</w:t>
      </w:r>
      <w:r w:rsidR="00891460">
        <w:t>ing</w:t>
      </w:r>
      <w:r>
        <w:t xml:space="preserve"> </w:t>
      </w:r>
      <w:r w:rsidR="00854FAD">
        <w:t>laboratory</w:t>
      </w:r>
      <w:r>
        <w:t xml:space="preserve"> </w:t>
      </w:r>
      <w:r w:rsidR="000F172B">
        <w:t xml:space="preserve">water quality </w:t>
      </w:r>
      <w:r>
        <w:t>data,</w:t>
      </w:r>
      <w:r w:rsidR="00891460">
        <w:t xml:space="preserve"> see </w:t>
      </w:r>
      <w:hyperlink r:id="rId12" w:history="1">
        <w:r w:rsidR="00854FAD" w:rsidRPr="00854FAD">
          <w:rPr>
            <w:rStyle w:val="Hyperlink"/>
          </w:rPr>
          <w:t>W:\DWM\Data\process SOPs\laboratory</w:t>
        </w:r>
      </w:hyperlink>
      <w:r w:rsidR="00854FAD">
        <w:t>.</w:t>
      </w:r>
      <w:r w:rsidR="00483E26">
        <w:t xml:space="preserve">  See CN 56.6.</w:t>
      </w:r>
      <w:r w:rsidR="00891460">
        <w:t xml:space="preserve">  Final lab data are provided in MS Excel tables with associated metadata. </w:t>
      </w:r>
    </w:p>
    <w:p w:rsidR="00E36B64" w:rsidRDefault="00E36B64" w:rsidP="00E36B64">
      <w:r>
        <w:t xml:space="preserve">NOTE:  Fish tissue samples are also collected by DWM sent to the state lab for analyses, which may include mercury, PCBs and pesticides.    Because these data need to be used as soon as possible following lab analysis by MDPH and others, these data are not validated by DWM.  In this case, the data issued by the lab are final. </w:t>
      </w:r>
    </w:p>
    <w:p w:rsidR="004E3E50" w:rsidRDefault="004E3E50" w:rsidP="004E3E50">
      <w:pPr>
        <w:pStyle w:val="Heading1"/>
      </w:pPr>
      <w:bookmarkStart w:id="5" w:name="_Toc338325024"/>
      <w:r>
        <w:t>VI.</w:t>
      </w:r>
      <w:r>
        <w:tab/>
        <w:t>Benthic Macroinvertebrate Data</w:t>
      </w:r>
      <w:bookmarkEnd w:id="5"/>
    </w:p>
    <w:p w:rsidR="004E3E50" w:rsidRDefault="00593271" w:rsidP="00DE3159">
      <w:r>
        <w:t>Benthic macroinvertebrate samples are collected by DWM to assess aquatic habitat.  Samples are sorted, enumerated and identified to appropriate taxonomic level(s).  Data are finalized as described in the benthic program QAPP (</w:t>
      </w:r>
      <w:hyperlink r:id="rId13" w:history="1">
        <w:r w:rsidRPr="00593271">
          <w:rPr>
            <w:rStyle w:val="Hyperlink"/>
          </w:rPr>
          <w:t xml:space="preserve">CN 226.0 - </w:t>
        </w:r>
        <w:proofErr w:type="spellStart"/>
        <w:r w:rsidRPr="00593271">
          <w:rPr>
            <w:rStyle w:val="Hyperlink"/>
          </w:rPr>
          <w:t>QAPP_Benthic</w:t>
        </w:r>
        <w:proofErr w:type="spellEnd"/>
        <w:r w:rsidRPr="00593271">
          <w:rPr>
            <w:rStyle w:val="Hyperlink"/>
          </w:rPr>
          <w:t xml:space="preserve"> Macroinvertebrate Program.pdf</w:t>
        </w:r>
      </w:hyperlink>
      <w:r>
        <w:t xml:space="preserve">) by </w:t>
      </w:r>
      <w:r w:rsidR="00F1195B">
        <w:t xml:space="preserve">biologist’s </w:t>
      </w:r>
      <w:r>
        <w:t>evaluati</w:t>
      </w:r>
      <w:r w:rsidR="00F1195B">
        <w:t xml:space="preserve">on of the </w:t>
      </w:r>
      <w:r>
        <w:t xml:space="preserve">results of quality control sampling and expert confirmation of split samples and </w:t>
      </w:r>
      <w:proofErr w:type="gramStart"/>
      <w:r>
        <w:t>voucher  specimens</w:t>
      </w:r>
      <w:proofErr w:type="gramEnd"/>
      <w:r w:rsidR="00F1195B">
        <w:t>, and best professional judgement</w:t>
      </w:r>
      <w:r>
        <w:t xml:space="preserve">.  Final data </w:t>
      </w:r>
      <w:r w:rsidR="00CB188C">
        <w:t xml:space="preserve">(meeting defined data quality objectives) </w:t>
      </w:r>
      <w:r>
        <w:t xml:space="preserve">are used in a metrics-based scoring system. </w:t>
      </w:r>
      <w:r w:rsidR="00891460">
        <w:t xml:space="preserve">  Results are typically presented in Tech Memos.</w:t>
      </w:r>
    </w:p>
    <w:p w:rsidR="004E3E50" w:rsidRDefault="004E3E50" w:rsidP="004E3E50">
      <w:pPr>
        <w:pStyle w:val="Heading1"/>
      </w:pPr>
      <w:bookmarkStart w:id="6" w:name="_Toc338325025"/>
      <w:r>
        <w:t>VII.</w:t>
      </w:r>
      <w:r>
        <w:tab/>
        <w:t>Fish Population Data</w:t>
      </w:r>
      <w:bookmarkEnd w:id="6"/>
    </w:p>
    <w:p w:rsidR="00891460" w:rsidRDefault="00CE645A" w:rsidP="00891460">
      <w:r>
        <w:t>Using electroshocking techniques, fish</w:t>
      </w:r>
      <w:r w:rsidR="00712B4C">
        <w:t xml:space="preserve"> samples are </w:t>
      </w:r>
      <w:r>
        <w:t xml:space="preserve">also </w:t>
      </w:r>
      <w:r w:rsidR="00712B4C">
        <w:t xml:space="preserve">collected by DWM to assess aquatic habitat.  </w:t>
      </w:r>
      <w:r>
        <w:t>Live s</w:t>
      </w:r>
      <w:r w:rsidR="00712B4C">
        <w:t xml:space="preserve">amples are enumerated and identified to </w:t>
      </w:r>
      <w:r>
        <w:t>species level</w:t>
      </w:r>
      <w:r w:rsidR="00712B4C">
        <w:t xml:space="preserve">.  Data are finalized as described in the </w:t>
      </w:r>
      <w:r>
        <w:t xml:space="preserve">fish population </w:t>
      </w:r>
      <w:r w:rsidR="00712B4C">
        <w:t xml:space="preserve">program QAPP </w:t>
      </w:r>
      <w:hyperlink r:id="rId14" w:history="1">
        <w:r w:rsidR="00712B4C" w:rsidRPr="00CE645A">
          <w:rPr>
            <w:rStyle w:val="Hyperlink"/>
          </w:rPr>
          <w:t>(</w:t>
        </w:r>
      </w:hyperlink>
      <w:hyperlink r:id="rId15" w:history="1">
        <w:r w:rsidRPr="00CE645A">
          <w:rPr>
            <w:rStyle w:val="Hyperlink"/>
          </w:rPr>
          <w:t xml:space="preserve">CN 096.0 - </w:t>
        </w:r>
        <w:proofErr w:type="spellStart"/>
        <w:r w:rsidRPr="00CE645A">
          <w:rPr>
            <w:rStyle w:val="Hyperlink"/>
          </w:rPr>
          <w:t>QAPP_Fish</w:t>
        </w:r>
        <w:proofErr w:type="spellEnd"/>
        <w:r w:rsidRPr="00CE645A">
          <w:rPr>
            <w:rStyle w:val="Hyperlink"/>
          </w:rPr>
          <w:t xml:space="preserve"> Toxics Program.doc</w:t>
        </w:r>
      </w:hyperlink>
      <w:r>
        <w:t>)</w:t>
      </w:r>
      <w:r w:rsidR="00712B4C">
        <w:t xml:space="preserve"> by biologist’s best professional judgement</w:t>
      </w:r>
      <w:r>
        <w:t xml:space="preserve"> with regard to </w:t>
      </w:r>
      <w:r w:rsidR="00B30E3E">
        <w:t xml:space="preserve">factors affecting survey data quality, such as </w:t>
      </w:r>
      <w:r>
        <w:t xml:space="preserve">survey </w:t>
      </w:r>
      <w:r w:rsidR="00B30E3E">
        <w:t xml:space="preserve">efficacy (e.g., </w:t>
      </w:r>
      <w:r>
        <w:t>catch per unit effort</w:t>
      </w:r>
      <w:r w:rsidR="00B30E3E">
        <w:t>) and</w:t>
      </w:r>
      <w:r>
        <w:t xml:space="preserve"> </w:t>
      </w:r>
      <w:r w:rsidR="00B30E3E">
        <w:t>accuracy of identifications</w:t>
      </w:r>
      <w:r w:rsidR="00712B4C">
        <w:t xml:space="preserve">.  Final data </w:t>
      </w:r>
      <w:r w:rsidR="00CB188C">
        <w:t xml:space="preserve">meeting defined data quality objectives </w:t>
      </w:r>
      <w:r w:rsidR="00712B4C">
        <w:t xml:space="preserve">are used </w:t>
      </w:r>
      <w:r w:rsidR="00B30E3E">
        <w:t xml:space="preserve">to evaluate the health of the fish community in relation to reference </w:t>
      </w:r>
      <w:r w:rsidR="00CB188C">
        <w:t>and/or expected</w:t>
      </w:r>
      <w:r w:rsidR="00CB188C" w:rsidRPr="00CB188C">
        <w:t xml:space="preserve"> </w:t>
      </w:r>
      <w:r w:rsidR="00CB188C">
        <w:t>conditions.</w:t>
      </w:r>
      <w:r w:rsidR="00712B4C">
        <w:t xml:space="preserve"> </w:t>
      </w:r>
      <w:r w:rsidR="00891460">
        <w:t>Results are typically presented in Tech Memos.</w:t>
      </w:r>
    </w:p>
    <w:p w:rsidR="004E3E50" w:rsidRDefault="004E3E50" w:rsidP="004E3E50">
      <w:pPr>
        <w:pStyle w:val="Heading1"/>
      </w:pPr>
      <w:bookmarkStart w:id="7" w:name="_Toc338325026"/>
      <w:r>
        <w:t>VIII.</w:t>
      </w:r>
      <w:r>
        <w:tab/>
        <w:t>Benthic Algae</w:t>
      </w:r>
      <w:bookmarkEnd w:id="7"/>
    </w:p>
    <w:p w:rsidR="00CB188C" w:rsidRDefault="00674F7E" w:rsidP="00CB188C">
      <w:proofErr w:type="spellStart"/>
      <w:r>
        <w:t>Periphyton</w:t>
      </w:r>
      <w:proofErr w:type="spellEnd"/>
      <w:r>
        <w:t xml:space="preserve"> (AKA benthic attached algae) </w:t>
      </w:r>
      <w:r w:rsidR="00CB188C">
        <w:t>samples are collected by DWM to assess aquatic habitat</w:t>
      </w:r>
      <w:r>
        <w:t xml:space="preserve"> and impacts due to excess nutrients</w:t>
      </w:r>
      <w:r w:rsidR="00CB188C">
        <w:t xml:space="preserve">.  </w:t>
      </w:r>
      <w:r>
        <w:t>In-situ measurements are taken and s</w:t>
      </w:r>
      <w:r w:rsidR="00CB188C">
        <w:t xml:space="preserve">amples are </w:t>
      </w:r>
      <w:r>
        <w:t xml:space="preserve">collected for </w:t>
      </w:r>
      <w:r w:rsidR="00CB188C">
        <w:t>identifi</w:t>
      </w:r>
      <w:r>
        <w:t>cation, density and chlorophyll a content</w:t>
      </w:r>
      <w:r w:rsidR="00CB188C">
        <w:t xml:space="preserve">.  </w:t>
      </w:r>
      <w:r>
        <w:t>Biological data</w:t>
      </w:r>
      <w:r w:rsidR="00CB188C">
        <w:t xml:space="preserve"> are finalized by biologist’s best professional judgement with re</w:t>
      </w:r>
      <w:r>
        <w:t>spect to accuracy of identifications, adherence to SOPs</w:t>
      </w:r>
      <w:r w:rsidR="0065592E">
        <w:t xml:space="preserve"> and other fa</w:t>
      </w:r>
      <w:r w:rsidR="00CB188C">
        <w:t xml:space="preserve">ctors </w:t>
      </w:r>
      <w:r w:rsidR="0065592E">
        <w:t xml:space="preserve">potentially </w:t>
      </w:r>
      <w:r w:rsidR="00CB188C">
        <w:t xml:space="preserve">affecting data quality.  </w:t>
      </w:r>
      <w:r w:rsidR="0065592E">
        <w:t xml:space="preserve">Laboratory-based chlorophyll a data are validated as described above in Section V.  </w:t>
      </w:r>
      <w:r w:rsidR="00CB188C">
        <w:t xml:space="preserve">Final data meeting defined data quality objectives are used to evaluate the </w:t>
      </w:r>
      <w:r w:rsidR="0065592E">
        <w:t xml:space="preserve">waterbody </w:t>
      </w:r>
      <w:r w:rsidR="00CB188C">
        <w:t xml:space="preserve">health </w:t>
      </w:r>
      <w:r w:rsidR="0065592E">
        <w:t>i</w:t>
      </w:r>
      <w:r w:rsidR="00CB188C">
        <w:t>n relation to reference conditions</w:t>
      </w:r>
      <w:r w:rsidR="00891460">
        <w:t>, and are typically presented using Tech Memos</w:t>
      </w:r>
      <w:r w:rsidR="00CB188C">
        <w:t xml:space="preserve">. </w:t>
      </w:r>
    </w:p>
    <w:p w:rsidR="00F1195B" w:rsidRDefault="00F1195B" w:rsidP="00F1195B">
      <w:pPr>
        <w:pStyle w:val="Heading1"/>
      </w:pPr>
      <w:bookmarkStart w:id="8" w:name="_Toc338325027"/>
      <w:r>
        <w:t>IX.</w:t>
      </w:r>
      <w:r>
        <w:tab/>
        <w:t>Data Validation Reports</w:t>
      </w:r>
      <w:bookmarkEnd w:id="8"/>
    </w:p>
    <w:p w:rsidR="00F1195B" w:rsidRDefault="0065592E" w:rsidP="00F1195B">
      <w:r>
        <w:t xml:space="preserve">To document the methods used and the results of data validation procedures, summary data validation reports </w:t>
      </w:r>
      <w:r w:rsidR="00202E34">
        <w:t xml:space="preserve">can be </w:t>
      </w:r>
      <w:r>
        <w:t xml:space="preserve">generated by DWM’s QA Analyst.  Since water quality data are typically validated in year-sets, these reports are </w:t>
      </w:r>
      <w:bookmarkStart w:id="9" w:name="_GoBack"/>
      <w:bookmarkEnd w:id="9"/>
      <w:r>
        <w:t xml:space="preserve">produced annually.  </w:t>
      </w:r>
    </w:p>
    <w:p w:rsidR="00DB4843" w:rsidRDefault="00DB4843" w:rsidP="00DB4843">
      <w:pPr>
        <w:pStyle w:val="Heading1"/>
      </w:pPr>
      <w:bookmarkStart w:id="10" w:name="_Toc338325028"/>
      <w:r>
        <w:t>Appendix A.</w:t>
      </w:r>
      <w:r>
        <w:tab/>
        <w:t>Data QC-Levels</w:t>
      </w:r>
      <w:bookmarkEnd w:id="10"/>
    </w:p>
    <w:p w:rsidR="00DB4843" w:rsidRPr="00DB4843" w:rsidRDefault="00DB4843" w:rsidP="00DB4843">
      <w:pPr>
        <w:pStyle w:val="BodyText"/>
        <w:rPr>
          <w:rFonts w:asciiTheme="minorHAnsi" w:hAnsiTheme="minorHAnsi"/>
          <w:b/>
          <w:bCs/>
          <w:i w:val="0"/>
          <w:iCs w:val="0"/>
          <w:u w:val="single"/>
        </w:rPr>
      </w:pPr>
      <w:r w:rsidRPr="00DB4843">
        <w:rPr>
          <w:rFonts w:asciiTheme="minorHAnsi" w:hAnsiTheme="minorHAnsi"/>
          <w:b/>
          <w:bCs/>
          <w:i w:val="0"/>
          <w:iCs w:val="0"/>
          <w:u w:val="single"/>
        </w:rPr>
        <w:t>QC Status 1:</w:t>
      </w:r>
    </w:p>
    <w:p w:rsidR="00DB4843" w:rsidRDefault="00DB4843" w:rsidP="00DB4843">
      <w:pPr>
        <w:pStyle w:val="BodyText"/>
        <w:rPr>
          <w:rFonts w:asciiTheme="minorHAnsi" w:hAnsiTheme="minorHAnsi"/>
          <w:i w:val="0"/>
          <w:iCs w:val="0"/>
        </w:rPr>
      </w:pPr>
      <w:proofErr w:type="gramStart"/>
      <w:r w:rsidRPr="00DB4843">
        <w:rPr>
          <w:rFonts w:asciiTheme="minorHAnsi" w:hAnsiTheme="minorHAnsi"/>
          <w:i w:val="0"/>
          <w:iCs w:val="0"/>
        </w:rPr>
        <w:t>Raw data.</w:t>
      </w:r>
      <w:proofErr w:type="gramEnd"/>
      <w:r w:rsidRPr="00DB4843">
        <w:rPr>
          <w:rFonts w:asciiTheme="minorHAnsi" w:hAnsiTheme="minorHAnsi"/>
          <w:i w:val="0"/>
          <w:iCs w:val="0"/>
        </w:rPr>
        <w:t xml:space="preserve">  Generally not suitable for use or transmission to other parties, but can be transmitted to other parties upon request provided data are sent as “DRAFT” with standard disclaimers</w:t>
      </w:r>
      <w:r>
        <w:rPr>
          <w:rFonts w:asciiTheme="minorHAnsi" w:hAnsiTheme="minorHAnsi"/>
          <w:i w:val="0"/>
          <w:iCs w:val="0"/>
        </w:rPr>
        <w:t>.</w:t>
      </w:r>
    </w:p>
    <w:p w:rsidR="00DB4843" w:rsidRPr="00DB4843" w:rsidRDefault="00DB4843" w:rsidP="00DB4843">
      <w:pPr>
        <w:pStyle w:val="BodyText"/>
        <w:rPr>
          <w:rFonts w:asciiTheme="minorHAnsi" w:hAnsiTheme="minorHAnsi"/>
          <w:i w:val="0"/>
          <w:iCs w:val="0"/>
        </w:rPr>
      </w:pPr>
    </w:p>
    <w:p w:rsidR="00DB4843" w:rsidRPr="00DB4843" w:rsidRDefault="00DB4843" w:rsidP="00DB4843">
      <w:pPr>
        <w:pStyle w:val="BodyText"/>
        <w:rPr>
          <w:rFonts w:asciiTheme="minorHAnsi" w:hAnsiTheme="minorHAnsi"/>
          <w:b/>
          <w:bCs/>
          <w:i w:val="0"/>
          <w:iCs w:val="0"/>
          <w:u w:val="single"/>
        </w:rPr>
      </w:pPr>
      <w:r w:rsidRPr="00DB4843">
        <w:rPr>
          <w:rFonts w:asciiTheme="minorHAnsi" w:hAnsiTheme="minorHAnsi"/>
          <w:b/>
          <w:bCs/>
          <w:i w:val="0"/>
          <w:iCs w:val="0"/>
          <w:u w:val="single"/>
        </w:rPr>
        <w:t>QC Status 2:</w:t>
      </w:r>
    </w:p>
    <w:p w:rsidR="00DB4843" w:rsidRPr="00DB4843" w:rsidRDefault="00DB4843" w:rsidP="00DB4843">
      <w:pPr>
        <w:pStyle w:val="BodyText"/>
        <w:rPr>
          <w:rFonts w:asciiTheme="minorHAnsi" w:hAnsiTheme="minorHAnsi"/>
          <w:i w:val="0"/>
          <w:iCs w:val="0"/>
        </w:rPr>
      </w:pPr>
      <w:r w:rsidRPr="00DB4843">
        <w:rPr>
          <w:rFonts w:asciiTheme="minorHAnsi" w:hAnsiTheme="minorHAnsi"/>
          <w:i w:val="0"/>
          <w:iCs w:val="0"/>
        </w:rPr>
        <w:t xml:space="preserve">Draft data that has been entered into the appropriate DWM </w:t>
      </w:r>
      <w:r>
        <w:rPr>
          <w:rFonts w:asciiTheme="minorHAnsi" w:hAnsiTheme="minorHAnsi"/>
          <w:i w:val="0"/>
          <w:iCs w:val="0"/>
        </w:rPr>
        <w:t xml:space="preserve">electronic system or </w:t>
      </w:r>
      <w:r w:rsidRPr="00DB4843">
        <w:rPr>
          <w:rFonts w:asciiTheme="minorHAnsi" w:hAnsiTheme="minorHAnsi"/>
          <w:i w:val="0"/>
          <w:iCs w:val="0"/>
        </w:rPr>
        <w:t xml:space="preserve">database and for which data entry QC has taken place.  </w:t>
      </w:r>
      <w:r>
        <w:rPr>
          <w:rFonts w:asciiTheme="minorHAnsi" w:hAnsiTheme="minorHAnsi"/>
          <w:i w:val="0"/>
          <w:iCs w:val="0"/>
        </w:rPr>
        <w:t xml:space="preserve">This stage is for </w:t>
      </w:r>
      <w:r w:rsidRPr="00DB4843">
        <w:rPr>
          <w:rFonts w:asciiTheme="minorHAnsi" w:hAnsiTheme="minorHAnsi"/>
          <w:i w:val="0"/>
          <w:iCs w:val="0"/>
        </w:rPr>
        <w:t xml:space="preserve">technical </w:t>
      </w:r>
      <w:r>
        <w:rPr>
          <w:rFonts w:asciiTheme="minorHAnsi" w:hAnsiTheme="minorHAnsi"/>
          <w:i w:val="0"/>
          <w:iCs w:val="0"/>
        </w:rPr>
        <w:t>QC review</w:t>
      </w:r>
      <w:r w:rsidRPr="00DB4843">
        <w:rPr>
          <w:rFonts w:asciiTheme="minorHAnsi" w:hAnsiTheme="minorHAnsi"/>
          <w:i w:val="0"/>
          <w:iCs w:val="0"/>
        </w:rPr>
        <w:t xml:space="preserve">. </w:t>
      </w:r>
    </w:p>
    <w:p w:rsidR="00DB4843" w:rsidRPr="00DB4843" w:rsidRDefault="00DB4843" w:rsidP="00DB4843">
      <w:pPr>
        <w:pStyle w:val="BodyText"/>
        <w:rPr>
          <w:rFonts w:asciiTheme="minorHAnsi" w:hAnsiTheme="minorHAnsi"/>
          <w:i w:val="0"/>
          <w:iCs w:val="0"/>
        </w:rPr>
      </w:pPr>
    </w:p>
    <w:p w:rsidR="00DB4843" w:rsidRPr="00DB4843" w:rsidRDefault="00DB4843" w:rsidP="00DB4843">
      <w:pPr>
        <w:pStyle w:val="BodyText"/>
        <w:rPr>
          <w:rFonts w:asciiTheme="minorHAnsi" w:hAnsiTheme="minorHAnsi"/>
          <w:b/>
          <w:bCs/>
          <w:i w:val="0"/>
          <w:iCs w:val="0"/>
          <w:u w:val="single"/>
        </w:rPr>
      </w:pPr>
      <w:r w:rsidRPr="00DB4843">
        <w:rPr>
          <w:rFonts w:asciiTheme="minorHAnsi" w:hAnsiTheme="minorHAnsi"/>
          <w:b/>
          <w:bCs/>
          <w:i w:val="0"/>
          <w:iCs w:val="0"/>
          <w:u w:val="single"/>
        </w:rPr>
        <w:t>QC Status 3:</w:t>
      </w:r>
    </w:p>
    <w:p w:rsidR="00DB4843" w:rsidRPr="00DB4843" w:rsidRDefault="00DB4843" w:rsidP="00DB4843">
      <w:pPr>
        <w:pStyle w:val="BodyText"/>
        <w:rPr>
          <w:rFonts w:asciiTheme="minorHAnsi" w:hAnsiTheme="minorHAnsi"/>
          <w:i w:val="0"/>
          <w:iCs w:val="0"/>
        </w:rPr>
      </w:pPr>
      <w:r w:rsidRPr="00DB4843">
        <w:rPr>
          <w:rFonts w:asciiTheme="minorHAnsi" w:hAnsiTheme="minorHAnsi"/>
          <w:i w:val="0"/>
          <w:iCs w:val="0"/>
        </w:rPr>
        <w:t xml:space="preserve">Draft data for which technical QA/QC review (e.g. QC sample results, outlier identification, comparison to project QAPP DQOs, etc.) has taken place.  </w:t>
      </w:r>
      <w:r>
        <w:rPr>
          <w:rFonts w:asciiTheme="minorHAnsi" w:hAnsiTheme="minorHAnsi"/>
          <w:i w:val="0"/>
          <w:iCs w:val="0"/>
        </w:rPr>
        <w:t xml:space="preserve">This stage is for </w:t>
      </w:r>
      <w:r w:rsidRPr="00DB4843">
        <w:rPr>
          <w:rFonts w:asciiTheme="minorHAnsi" w:hAnsiTheme="minorHAnsi"/>
          <w:i w:val="0"/>
          <w:iCs w:val="0"/>
        </w:rPr>
        <w:t>project-level review.</w:t>
      </w:r>
    </w:p>
    <w:p w:rsidR="00DB4843" w:rsidRPr="00DB4843" w:rsidRDefault="00DB4843" w:rsidP="00DB4843">
      <w:pPr>
        <w:pStyle w:val="BodyText"/>
        <w:rPr>
          <w:rFonts w:asciiTheme="minorHAnsi" w:hAnsiTheme="minorHAnsi"/>
          <w:i w:val="0"/>
          <w:iCs w:val="0"/>
        </w:rPr>
      </w:pPr>
    </w:p>
    <w:p w:rsidR="00DB4843" w:rsidRPr="00DB4843" w:rsidRDefault="00DB4843" w:rsidP="00DB4843">
      <w:pPr>
        <w:pStyle w:val="BodyText"/>
        <w:rPr>
          <w:rFonts w:asciiTheme="minorHAnsi" w:hAnsiTheme="minorHAnsi"/>
          <w:b/>
          <w:bCs/>
          <w:i w:val="0"/>
          <w:iCs w:val="0"/>
          <w:u w:val="single"/>
        </w:rPr>
      </w:pPr>
      <w:r w:rsidRPr="00DB4843">
        <w:rPr>
          <w:rFonts w:asciiTheme="minorHAnsi" w:hAnsiTheme="minorHAnsi"/>
          <w:b/>
          <w:bCs/>
          <w:i w:val="0"/>
          <w:iCs w:val="0"/>
          <w:u w:val="single"/>
        </w:rPr>
        <w:t>QC Status 4:</w:t>
      </w:r>
    </w:p>
    <w:p w:rsidR="00DB4843" w:rsidRPr="00DB4843" w:rsidRDefault="00DB4843" w:rsidP="00DB4843">
      <w:pPr>
        <w:pStyle w:val="BodyText"/>
        <w:rPr>
          <w:rFonts w:asciiTheme="minorHAnsi" w:hAnsiTheme="minorHAnsi"/>
          <w:i w:val="0"/>
          <w:iCs w:val="0"/>
        </w:rPr>
      </w:pPr>
      <w:proofErr w:type="gramStart"/>
      <w:r w:rsidRPr="00DB4843">
        <w:rPr>
          <w:rFonts w:asciiTheme="minorHAnsi" w:hAnsiTheme="minorHAnsi"/>
          <w:i w:val="0"/>
          <w:iCs w:val="0"/>
        </w:rPr>
        <w:t>Final Data.</w:t>
      </w:r>
      <w:proofErr w:type="gramEnd"/>
      <w:r w:rsidRPr="00DB4843">
        <w:rPr>
          <w:rFonts w:asciiTheme="minorHAnsi" w:hAnsiTheme="minorHAnsi"/>
          <w:i w:val="0"/>
          <w:iCs w:val="0"/>
        </w:rPr>
        <w:t xml:space="preserve">  This level of data reflects project-level review by appropriate staff for reasonableness, completeness and acceptability.   These data can be freely used and cited in documents without caution or caveat (reviewed and approved by all appropriate DWM staff).   </w:t>
      </w:r>
    </w:p>
    <w:p w:rsidR="00DB4843" w:rsidRPr="00DB4843" w:rsidRDefault="00DB4843" w:rsidP="00DB4843">
      <w:pPr>
        <w:pStyle w:val="BodyText"/>
        <w:rPr>
          <w:rFonts w:asciiTheme="minorHAnsi" w:hAnsiTheme="minorHAnsi"/>
          <w:i w:val="0"/>
          <w:iCs w:val="0"/>
        </w:rPr>
      </w:pPr>
    </w:p>
    <w:p w:rsidR="00DB4843" w:rsidRPr="00DB4843" w:rsidRDefault="00DB4843" w:rsidP="00DB4843">
      <w:pPr>
        <w:pStyle w:val="BodyText"/>
        <w:rPr>
          <w:rFonts w:asciiTheme="minorHAnsi" w:hAnsiTheme="minorHAnsi"/>
          <w:i w:val="0"/>
          <w:iCs w:val="0"/>
        </w:rPr>
      </w:pPr>
      <w:r w:rsidRPr="00DB4843">
        <w:rPr>
          <w:rFonts w:asciiTheme="minorHAnsi" w:hAnsiTheme="minorHAnsi"/>
          <w:i w:val="0"/>
          <w:iCs w:val="0"/>
        </w:rPr>
        <w:t>The following guidelines pertain to receipt and use of QC Status 4 data:</w:t>
      </w:r>
    </w:p>
    <w:p w:rsidR="00DB4843" w:rsidRPr="00DB4843" w:rsidRDefault="00DB4843" w:rsidP="00DB4843">
      <w:pPr>
        <w:pStyle w:val="BodyText"/>
        <w:numPr>
          <w:ilvl w:val="0"/>
          <w:numId w:val="15"/>
        </w:numPr>
        <w:rPr>
          <w:rFonts w:asciiTheme="minorHAnsi" w:hAnsiTheme="minorHAnsi"/>
          <w:i w:val="0"/>
          <w:iCs w:val="0"/>
        </w:rPr>
      </w:pPr>
      <w:r w:rsidRPr="00DB4843">
        <w:rPr>
          <w:rFonts w:asciiTheme="minorHAnsi" w:hAnsiTheme="minorHAnsi"/>
          <w:i w:val="0"/>
          <w:iCs w:val="0"/>
        </w:rPr>
        <w:t>When using, analyzing, presenting or transmitting QC4 data, do not make any changes affecting CONTENT, including symbols and qualifiers used, censoring decisions, etc.</w:t>
      </w:r>
    </w:p>
    <w:p w:rsidR="00DB4843" w:rsidRDefault="00DB4843" w:rsidP="00DB4843">
      <w:pPr>
        <w:pStyle w:val="BodyText"/>
        <w:numPr>
          <w:ilvl w:val="0"/>
          <w:numId w:val="15"/>
        </w:numPr>
        <w:rPr>
          <w:rFonts w:asciiTheme="minorHAnsi" w:hAnsiTheme="minorHAnsi"/>
          <w:i w:val="0"/>
          <w:iCs w:val="0"/>
        </w:rPr>
      </w:pPr>
      <w:r w:rsidRPr="00DB4843">
        <w:rPr>
          <w:rFonts w:asciiTheme="minorHAnsi" w:hAnsiTheme="minorHAnsi"/>
          <w:i w:val="0"/>
          <w:iCs w:val="0"/>
        </w:rPr>
        <w:t xml:space="preserve">When presenting data, provide KEY to symbols and qualifiers used.  </w:t>
      </w:r>
    </w:p>
    <w:p w:rsidR="00DB4843" w:rsidRDefault="00DB4843" w:rsidP="00DB4843">
      <w:pPr>
        <w:pStyle w:val="BodyText"/>
        <w:numPr>
          <w:ilvl w:val="0"/>
          <w:numId w:val="15"/>
        </w:numPr>
        <w:rPr>
          <w:rFonts w:asciiTheme="minorHAnsi" w:hAnsiTheme="minorHAnsi"/>
          <w:i w:val="0"/>
          <w:iCs w:val="0"/>
        </w:rPr>
      </w:pPr>
      <w:r>
        <w:rPr>
          <w:rFonts w:asciiTheme="minorHAnsi" w:hAnsiTheme="minorHAnsi"/>
          <w:i w:val="0"/>
          <w:iCs w:val="0"/>
        </w:rPr>
        <w:t>See final data file “READ ME” she</w:t>
      </w:r>
      <w:r w:rsidR="004774CD">
        <w:rPr>
          <w:rFonts w:asciiTheme="minorHAnsi" w:hAnsiTheme="minorHAnsi"/>
          <w:i w:val="0"/>
          <w:iCs w:val="0"/>
        </w:rPr>
        <w:t>e</w:t>
      </w:r>
      <w:r>
        <w:rPr>
          <w:rFonts w:asciiTheme="minorHAnsi" w:hAnsiTheme="minorHAnsi"/>
          <w:i w:val="0"/>
          <w:iCs w:val="0"/>
        </w:rPr>
        <w:t>ts for additional information.</w:t>
      </w:r>
      <w:r w:rsidRPr="00DB4843">
        <w:rPr>
          <w:rFonts w:asciiTheme="minorHAnsi" w:hAnsiTheme="minorHAnsi"/>
          <w:i w:val="0"/>
          <w:iCs w:val="0"/>
        </w:rPr>
        <w:t xml:space="preserve"> </w:t>
      </w:r>
    </w:p>
    <w:p w:rsidR="00DB4843" w:rsidRPr="00DB4843" w:rsidRDefault="00DB4843" w:rsidP="00DB4843">
      <w:pPr>
        <w:pStyle w:val="BodyText"/>
        <w:rPr>
          <w:rFonts w:asciiTheme="minorHAnsi" w:hAnsiTheme="minorHAnsi"/>
          <w:i w:val="0"/>
          <w:iCs w:val="0"/>
        </w:rPr>
      </w:pPr>
    </w:p>
    <w:p w:rsidR="00DB4843" w:rsidRPr="00DB4843" w:rsidRDefault="00DB4843" w:rsidP="00DB4843">
      <w:pPr>
        <w:pStyle w:val="BodyText"/>
        <w:rPr>
          <w:rFonts w:asciiTheme="minorHAnsi" w:hAnsiTheme="minorHAnsi"/>
          <w:b/>
          <w:bCs/>
          <w:i w:val="0"/>
          <w:iCs w:val="0"/>
          <w:u w:val="single"/>
        </w:rPr>
      </w:pPr>
      <w:r w:rsidRPr="00DB4843">
        <w:rPr>
          <w:rFonts w:asciiTheme="minorHAnsi" w:hAnsiTheme="minorHAnsi"/>
          <w:b/>
          <w:bCs/>
          <w:i w:val="0"/>
          <w:iCs w:val="0"/>
          <w:u w:val="single"/>
        </w:rPr>
        <w:t>QC Status 5:</w:t>
      </w:r>
    </w:p>
    <w:p w:rsidR="00DB4843" w:rsidRPr="00DB4843" w:rsidRDefault="00DB4843" w:rsidP="00DB4843">
      <w:pPr>
        <w:pStyle w:val="BodyText"/>
        <w:rPr>
          <w:rFonts w:asciiTheme="minorHAnsi" w:hAnsiTheme="minorHAnsi"/>
          <w:i w:val="0"/>
          <w:iCs w:val="0"/>
        </w:rPr>
      </w:pPr>
      <w:proofErr w:type="gramStart"/>
      <w:r w:rsidRPr="00DB4843">
        <w:rPr>
          <w:rFonts w:asciiTheme="minorHAnsi" w:hAnsiTheme="minorHAnsi"/>
          <w:i w:val="0"/>
          <w:iCs w:val="0"/>
        </w:rPr>
        <w:t>Final data in a published, citable report.</w:t>
      </w:r>
      <w:proofErr w:type="gramEnd"/>
      <w:r w:rsidRPr="00DB4843">
        <w:rPr>
          <w:rFonts w:asciiTheme="minorHAnsi" w:hAnsiTheme="minorHAnsi"/>
          <w:i w:val="0"/>
          <w:iCs w:val="0"/>
        </w:rPr>
        <w:t xml:space="preserve">  The QC Status 4 guidelines stated above apply to the data contained in a report. </w:t>
      </w:r>
      <w:r w:rsidR="00CE508A">
        <w:rPr>
          <w:rFonts w:asciiTheme="minorHAnsi" w:hAnsiTheme="minorHAnsi"/>
          <w:i w:val="0"/>
          <w:iCs w:val="0"/>
        </w:rPr>
        <w:t xml:space="preserve"> As for QC4-level, these data have been r</w:t>
      </w:r>
      <w:r w:rsidRPr="00DB4843">
        <w:rPr>
          <w:rFonts w:asciiTheme="minorHAnsi" w:hAnsiTheme="minorHAnsi"/>
          <w:i w:val="0"/>
          <w:iCs w:val="0"/>
        </w:rPr>
        <w:t xml:space="preserve">eviewed and approved by all appropriate DWM staff.   </w:t>
      </w:r>
    </w:p>
    <w:p w:rsidR="00DB4843" w:rsidRPr="00DB4843" w:rsidRDefault="00DB4843" w:rsidP="00DB4843"/>
    <w:p w:rsidR="00DB4843" w:rsidRPr="00DB4843" w:rsidRDefault="00DB4843" w:rsidP="00DB4843"/>
    <w:p w:rsidR="004E3E50" w:rsidRDefault="004E3E50" w:rsidP="004E3E50"/>
    <w:p w:rsidR="004E3E50" w:rsidRPr="004E3E50" w:rsidRDefault="004E3E50" w:rsidP="004E3E50"/>
    <w:sectPr w:rsidR="004E3E50" w:rsidRPr="004E3E50" w:rsidSect="00501253">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43" w:rsidRDefault="00DB4843" w:rsidP="00960AA4">
      <w:pPr>
        <w:spacing w:after="0" w:line="240" w:lineRule="auto"/>
      </w:pPr>
      <w:r>
        <w:separator/>
      </w:r>
    </w:p>
  </w:endnote>
  <w:endnote w:type="continuationSeparator" w:id="0">
    <w:p w:rsidR="00DB4843" w:rsidRDefault="00DB4843" w:rsidP="0096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43" w:rsidRDefault="00DB4843" w:rsidP="00960AA4">
      <w:pPr>
        <w:spacing w:after="0" w:line="240" w:lineRule="auto"/>
      </w:pPr>
      <w:r>
        <w:separator/>
      </w:r>
    </w:p>
  </w:footnote>
  <w:footnote w:type="continuationSeparator" w:id="0">
    <w:p w:rsidR="00DB4843" w:rsidRDefault="00DB4843" w:rsidP="00960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43" w:rsidRDefault="00DB4843">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694"/>
    <w:multiLevelType w:val="hybridMultilevel"/>
    <w:tmpl w:val="0D84E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1545E"/>
    <w:multiLevelType w:val="hybridMultilevel"/>
    <w:tmpl w:val="E588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03AC7"/>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42DFC"/>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01536"/>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E090D"/>
    <w:multiLevelType w:val="hybridMultilevel"/>
    <w:tmpl w:val="F01C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C50E89"/>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11D37"/>
    <w:multiLevelType w:val="hybridMultilevel"/>
    <w:tmpl w:val="A5EAB6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B771F4"/>
    <w:multiLevelType w:val="hybridMultilevel"/>
    <w:tmpl w:val="872E5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83440"/>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21727C"/>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nsid w:val="61AD6E95"/>
    <w:multiLevelType w:val="hybridMultilevel"/>
    <w:tmpl w:val="7B668C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E01D75"/>
    <w:multiLevelType w:val="hybridMultilevel"/>
    <w:tmpl w:val="718C907C"/>
    <w:lvl w:ilvl="0" w:tplc="C1B018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AF85674"/>
    <w:multiLevelType w:val="hybridMultilevel"/>
    <w:tmpl w:val="43EAF35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1446DB"/>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1"/>
  </w:num>
  <w:num w:numId="5">
    <w:abstractNumId w:val="5"/>
  </w:num>
  <w:num w:numId="6">
    <w:abstractNumId w:val="9"/>
  </w:num>
  <w:num w:numId="7">
    <w:abstractNumId w:val="7"/>
  </w:num>
  <w:num w:numId="8">
    <w:abstractNumId w:val="12"/>
  </w:num>
  <w:num w:numId="9">
    <w:abstractNumId w:val="10"/>
  </w:num>
  <w:num w:numId="10">
    <w:abstractNumId w:val="14"/>
  </w:num>
  <w:num w:numId="11">
    <w:abstractNumId w:val="3"/>
  </w:num>
  <w:num w:numId="12">
    <w:abstractNumId w:val="6"/>
  </w:num>
  <w:num w:numId="13">
    <w:abstractNumId w:val="4"/>
  </w:num>
  <w:num w:numId="14">
    <w:abstractNumId w:val="2"/>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6476"/>
    <w:rsid w:val="00006896"/>
    <w:rsid w:val="00023666"/>
    <w:rsid w:val="00030E7B"/>
    <w:rsid w:val="00043350"/>
    <w:rsid w:val="0004516F"/>
    <w:rsid w:val="00084B96"/>
    <w:rsid w:val="00085D04"/>
    <w:rsid w:val="00087159"/>
    <w:rsid w:val="000A060C"/>
    <w:rsid w:val="000C0708"/>
    <w:rsid w:val="000C0C58"/>
    <w:rsid w:val="000F172B"/>
    <w:rsid w:val="000F3FEF"/>
    <w:rsid w:val="001276ED"/>
    <w:rsid w:val="00137752"/>
    <w:rsid w:val="00151E68"/>
    <w:rsid w:val="00180DE4"/>
    <w:rsid w:val="001831E1"/>
    <w:rsid w:val="001C0A5D"/>
    <w:rsid w:val="001E3DEE"/>
    <w:rsid w:val="001F2A8B"/>
    <w:rsid w:val="00202E34"/>
    <w:rsid w:val="002113B2"/>
    <w:rsid w:val="00222564"/>
    <w:rsid w:val="0022372B"/>
    <w:rsid w:val="002257FE"/>
    <w:rsid w:val="002274DF"/>
    <w:rsid w:val="00234B6D"/>
    <w:rsid w:val="002351B6"/>
    <w:rsid w:val="00253FF3"/>
    <w:rsid w:val="00254736"/>
    <w:rsid w:val="00264366"/>
    <w:rsid w:val="002907E6"/>
    <w:rsid w:val="002C4324"/>
    <w:rsid w:val="002C4EA3"/>
    <w:rsid w:val="002F1BBC"/>
    <w:rsid w:val="00302C03"/>
    <w:rsid w:val="0031150B"/>
    <w:rsid w:val="003134B7"/>
    <w:rsid w:val="003240F0"/>
    <w:rsid w:val="003358C1"/>
    <w:rsid w:val="00373A96"/>
    <w:rsid w:val="00374C85"/>
    <w:rsid w:val="003752A3"/>
    <w:rsid w:val="003807D0"/>
    <w:rsid w:val="00380C0B"/>
    <w:rsid w:val="0038679E"/>
    <w:rsid w:val="00386F7E"/>
    <w:rsid w:val="003B04E6"/>
    <w:rsid w:val="003C18A0"/>
    <w:rsid w:val="003C29E2"/>
    <w:rsid w:val="003D0404"/>
    <w:rsid w:val="003E0667"/>
    <w:rsid w:val="003E365C"/>
    <w:rsid w:val="003F449B"/>
    <w:rsid w:val="00407E22"/>
    <w:rsid w:val="00421048"/>
    <w:rsid w:val="00431B3E"/>
    <w:rsid w:val="00441640"/>
    <w:rsid w:val="00445009"/>
    <w:rsid w:val="00450C84"/>
    <w:rsid w:val="00472282"/>
    <w:rsid w:val="00474159"/>
    <w:rsid w:val="00477081"/>
    <w:rsid w:val="004774CD"/>
    <w:rsid w:val="00482C70"/>
    <w:rsid w:val="00483E26"/>
    <w:rsid w:val="00497F0D"/>
    <w:rsid w:val="004A44CD"/>
    <w:rsid w:val="004A6BD9"/>
    <w:rsid w:val="004B20EE"/>
    <w:rsid w:val="004B2E5D"/>
    <w:rsid w:val="004B6A0F"/>
    <w:rsid w:val="004D17C6"/>
    <w:rsid w:val="004E1657"/>
    <w:rsid w:val="004E3E50"/>
    <w:rsid w:val="004E5B52"/>
    <w:rsid w:val="004F0A65"/>
    <w:rsid w:val="004F0BC9"/>
    <w:rsid w:val="004F5CB4"/>
    <w:rsid w:val="00501253"/>
    <w:rsid w:val="00502761"/>
    <w:rsid w:val="005037D6"/>
    <w:rsid w:val="005201D4"/>
    <w:rsid w:val="00530349"/>
    <w:rsid w:val="00533ED5"/>
    <w:rsid w:val="00534EF0"/>
    <w:rsid w:val="00543457"/>
    <w:rsid w:val="00553273"/>
    <w:rsid w:val="005600F7"/>
    <w:rsid w:val="00563AF4"/>
    <w:rsid w:val="005678EF"/>
    <w:rsid w:val="00591755"/>
    <w:rsid w:val="00593271"/>
    <w:rsid w:val="00594A70"/>
    <w:rsid w:val="00594DB5"/>
    <w:rsid w:val="005A24A2"/>
    <w:rsid w:val="005A756D"/>
    <w:rsid w:val="005A78AC"/>
    <w:rsid w:val="005D041F"/>
    <w:rsid w:val="005E5649"/>
    <w:rsid w:val="00604CA9"/>
    <w:rsid w:val="00605386"/>
    <w:rsid w:val="0061292A"/>
    <w:rsid w:val="00620288"/>
    <w:rsid w:val="006216F0"/>
    <w:rsid w:val="00635FB2"/>
    <w:rsid w:val="00637E94"/>
    <w:rsid w:val="006402C0"/>
    <w:rsid w:val="00642A6A"/>
    <w:rsid w:val="006454CB"/>
    <w:rsid w:val="0065592E"/>
    <w:rsid w:val="00656A4F"/>
    <w:rsid w:val="00667FED"/>
    <w:rsid w:val="006745E5"/>
    <w:rsid w:val="00674F7E"/>
    <w:rsid w:val="00675701"/>
    <w:rsid w:val="006A4FAA"/>
    <w:rsid w:val="006A792C"/>
    <w:rsid w:val="006B1CB5"/>
    <w:rsid w:val="006C046E"/>
    <w:rsid w:val="006C6DE6"/>
    <w:rsid w:val="006D6C7F"/>
    <w:rsid w:val="006E46F7"/>
    <w:rsid w:val="006E6E22"/>
    <w:rsid w:val="006E70A4"/>
    <w:rsid w:val="006F3408"/>
    <w:rsid w:val="00705846"/>
    <w:rsid w:val="00712AF3"/>
    <w:rsid w:val="00712B4C"/>
    <w:rsid w:val="007302ED"/>
    <w:rsid w:val="00731CF8"/>
    <w:rsid w:val="00754885"/>
    <w:rsid w:val="00772CA9"/>
    <w:rsid w:val="00780EDA"/>
    <w:rsid w:val="00784C62"/>
    <w:rsid w:val="00784F02"/>
    <w:rsid w:val="0079600D"/>
    <w:rsid w:val="00797F8B"/>
    <w:rsid w:val="007B00C9"/>
    <w:rsid w:val="007B2DC7"/>
    <w:rsid w:val="007C618A"/>
    <w:rsid w:val="007E6F8F"/>
    <w:rsid w:val="007F6C39"/>
    <w:rsid w:val="00827DD5"/>
    <w:rsid w:val="00831B8B"/>
    <w:rsid w:val="008377CA"/>
    <w:rsid w:val="00854FAD"/>
    <w:rsid w:val="008552EE"/>
    <w:rsid w:val="00861C6E"/>
    <w:rsid w:val="00863841"/>
    <w:rsid w:val="00880081"/>
    <w:rsid w:val="00887C17"/>
    <w:rsid w:val="00891460"/>
    <w:rsid w:val="008B18B9"/>
    <w:rsid w:val="008C020C"/>
    <w:rsid w:val="008C4E12"/>
    <w:rsid w:val="008E0E5C"/>
    <w:rsid w:val="008E6302"/>
    <w:rsid w:val="008F4D08"/>
    <w:rsid w:val="00922901"/>
    <w:rsid w:val="00927196"/>
    <w:rsid w:val="009366A4"/>
    <w:rsid w:val="00940447"/>
    <w:rsid w:val="0095072E"/>
    <w:rsid w:val="00952D79"/>
    <w:rsid w:val="00960AA4"/>
    <w:rsid w:val="00961917"/>
    <w:rsid w:val="00980439"/>
    <w:rsid w:val="009A33A1"/>
    <w:rsid w:val="009B1C2A"/>
    <w:rsid w:val="009B50D1"/>
    <w:rsid w:val="009B62EA"/>
    <w:rsid w:val="009C64FF"/>
    <w:rsid w:val="009D2A49"/>
    <w:rsid w:val="009D60FE"/>
    <w:rsid w:val="00A13927"/>
    <w:rsid w:val="00A16806"/>
    <w:rsid w:val="00A23327"/>
    <w:rsid w:val="00A32012"/>
    <w:rsid w:val="00A37D1B"/>
    <w:rsid w:val="00A501F2"/>
    <w:rsid w:val="00A52951"/>
    <w:rsid w:val="00A60C7E"/>
    <w:rsid w:val="00A81499"/>
    <w:rsid w:val="00A8210D"/>
    <w:rsid w:val="00AC0443"/>
    <w:rsid w:val="00AC348B"/>
    <w:rsid w:val="00AF143B"/>
    <w:rsid w:val="00AF54DD"/>
    <w:rsid w:val="00AF5B69"/>
    <w:rsid w:val="00B005DB"/>
    <w:rsid w:val="00B10136"/>
    <w:rsid w:val="00B11712"/>
    <w:rsid w:val="00B25F3D"/>
    <w:rsid w:val="00B3063F"/>
    <w:rsid w:val="00B30E3E"/>
    <w:rsid w:val="00B379F1"/>
    <w:rsid w:val="00B411B4"/>
    <w:rsid w:val="00B63E97"/>
    <w:rsid w:val="00B64242"/>
    <w:rsid w:val="00B6785D"/>
    <w:rsid w:val="00B70229"/>
    <w:rsid w:val="00B74A76"/>
    <w:rsid w:val="00B82238"/>
    <w:rsid w:val="00BC2D05"/>
    <w:rsid w:val="00BD3FD3"/>
    <w:rsid w:val="00BD5C76"/>
    <w:rsid w:val="00BF34B5"/>
    <w:rsid w:val="00BF66F5"/>
    <w:rsid w:val="00C20CCA"/>
    <w:rsid w:val="00C22BB9"/>
    <w:rsid w:val="00C23981"/>
    <w:rsid w:val="00C24912"/>
    <w:rsid w:val="00C25D86"/>
    <w:rsid w:val="00C263CA"/>
    <w:rsid w:val="00C3031A"/>
    <w:rsid w:val="00C33616"/>
    <w:rsid w:val="00C41C37"/>
    <w:rsid w:val="00C65063"/>
    <w:rsid w:val="00C742D8"/>
    <w:rsid w:val="00C750E9"/>
    <w:rsid w:val="00C96A4D"/>
    <w:rsid w:val="00C96FBE"/>
    <w:rsid w:val="00CA7ACC"/>
    <w:rsid w:val="00CB188C"/>
    <w:rsid w:val="00CB31B1"/>
    <w:rsid w:val="00CE508A"/>
    <w:rsid w:val="00CE60E0"/>
    <w:rsid w:val="00CE645A"/>
    <w:rsid w:val="00D0444D"/>
    <w:rsid w:val="00D070F0"/>
    <w:rsid w:val="00D278E5"/>
    <w:rsid w:val="00D35929"/>
    <w:rsid w:val="00D600C7"/>
    <w:rsid w:val="00D7658B"/>
    <w:rsid w:val="00D80DC9"/>
    <w:rsid w:val="00D94EFE"/>
    <w:rsid w:val="00DA4320"/>
    <w:rsid w:val="00DB4843"/>
    <w:rsid w:val="00DD0157"/>
    <w:rsid w:val="00DD4FB6"/>
    <w:rsid w:val="00DE3159"/>
    <w:rsid w:val="00DE5D8C"/>
    <w:rsid w:val="00DE6229"/>
    <w:rsid w:val="00DE7699"/>
    <w:rsid w:val="00DF24B0"/>
    <w:rsid w:val="00DF5763"/>
    <w:rsid w:val="00DF5EA7"/>
    <w:rsid w:val="00E04685"/>
    <w:rsid w:val="00E07B64"/>
    <w:rsid w:val="00E07CB7"/>
    <w:rsid w:val="00E17862"/>
    <w:rsid w:val="00E317B3"/>
    <w:rsid w:val="00E35CA9"/>
    <w:rsid w:val="00E36B64"/>
    <w:rsid w:val="00E4040A"/>
    <w:rsid w:val="00E61386"/>
    <w:rsid w:val="00E61ACD"/>
    <w:rsid w:val="00E622D3"/>
    <w:rsid w:val="00E62F83"/>
    <w:rsid w:val="00E66CFD"/>
    <w:rsid w:val="00E728AF"/>
    <w:rsid w:val="00E73F40"/>
    <w:rsid w:val="00E75A31"/>
    <w:rsid w:val="00E77103"/>
    <w:rsid w:val="00E81397"/>
    <w:rsid w:val="00E837AC"/>
    <w:rsid w:val="00EA0057"/>
    <w:rsid w:val="00EA554B"/>
    <w:rsid w:val="00EC151A"/>
    <w:rsid w:val="00EC5DD2"/>
    <w:rsid w:val="00EC6079"/>
    <w:rsid w:val="00EC61BE"/>
    <w:rsid w:val="00ED3E89"/>
    <w:rsid w:val="00EE3CB2"/>
    <w:rsid w:val="00EE7FD5"/>
    <w:rsid w:val="00EF3DA1"/>
    <w:rsid w:val="00EF561C"/>
    <w:rsid w:val="00EF7805"/>
    <w:rsid w:val="00F03BFB"/>
    <w:rsid w:val="00F1195B"/>
    <w:rsid w:val="00F27048"/>
    <w:rsid w:val="00F328F7"/>
    <w:rsid w:val="00F34122"/>
    <w:rsid w:val="00F350EC"/>
    <w:rsid w:val="00F51BB9"/>
    <w:rsid w:val="00F644FA"/>
    <w:rsid w:val="00F712EB"/>
    <w:rsid w:val="00F81D87"/>
    <w:rsid w:val="00F836DB"/>
    <w:rsid w:val="00F84822"/>
    <w:rsid w:val="00F96476"/>
    <w:rsid w:val="00FD6A28"/>
    <w:rsid w:val="00FE29F7"/>
    <w:rsid w:val="00FE57FB"/>
    <w:rsid w:val="00FF6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53"/>
  </w:style>
  <w:style w:type="paragraph" w:styleId="Heading1">
    <w:name w:val="heading 1"/>
    <w:basedOn w:val="Normal"/>
    <w:next w:val="Normal"/>
    <w:link w:val="Heading1Char"/>
    <w:uiPriority w:val="9"/>
    <w:qFormat/>
    <w:rsid w:val="004A6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F0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0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8F7"/>
    <w:pPr>
      <w:ind w:left="720"/>
      <w:contextualSpacing/>
    </w:pPr>
  </w:style>
  <w:style w:type="paragraph" w:styleId="Header">
    <w:name w:val="header"/>
    <w:basedOn w:val="Normal"/>
    <w:link w:val="HeaderChar"/>
    <w:uiPriority w:val="99"/>
    <w:unhideWhenUsed/>
    <w:rsid w:val="00960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AA4"/>
  </w:style>
  <w:style w:type="paragraph" w:styleId="Footer">
    <w:name w:val="footer"/>
    <w:basedOn w:val="Normal"/>
    <w:link w:val="FooterChar"/>
    <w:uiPriority w:val="99"/>
    <w:unhideWhenUsed/>
    <w:rsid w:val="00960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AA4"/>
  </w:style>
  <w:style w:type="paragraph" w:styleId="BalloonText">
    <w:name w:val="Balloon Text"/>
    <w:basedOn w:val="Normal"/>
    <w:link w:val="BalloonTextChar"/>
    <w:uiPriority w:val="99"/>
    <w:semiHidden/>
    <w:unhideWhenUsed/>
    <w:rsid w:val="005E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649"/>
    <w:rPr>
      <w:rFonts w:ascii="Tahoma" w:hAnsi="Tahoma" w:cs="Tahoma"/>
      <w:sz w:val="16"/>
      <w:szCs w:val="16"/>
    </w:rPr>
  </w:style>
  <w:style w:type="character" w:styleId="Hyperlink">
    <w:name w:val="Hyperlink"/>
    <w:basedOn w:val="DefaultParagraphFont"/>
    <w:uiPriority w:val="99"/>
    <w:unhideWhenUsed/>
    <w:rsid w:val="005E5649"/>
    <w:rPr>
      <w:color w:val="0000FF"/>
      <w:u w:val="single"/>
    </w:rPr>
  </w:style>
  <w:style w:type="table" w:styleId="TableGrid">
    <w:name w:val="Table Grid"/>
    <w:basedOn w:val="TableNormal"/>
    <w:uiPriority w:val="59"/>
    <w:rsid w:val="005E5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FAA"/>
    <w:pPr>
      <w:spacing w:after="0" w:line="240" w:lineRule="auto"/>
    </w:pPr>
    <w:rPr>
      <w:rFonts w:ascii="Times New Roman" w:eastAsia="Times New Roman" w:hAnsi="Times New Roman" w:cs="Times New Roman"/>
      <w:i/>
      <w:iCs/>
      <w:szCs w:val="24"/>
    </w:rPr>
  </w:style>
  <w:style w:type="character" w:customStyle="1" w:styleId="BodyTextChar">
    <w:name w:val="Body Text Char"/>
    <w:basedOn w:val="DefaultParagraphFont"/>
    <w:link w:val="BodyText"/>
    <w:rsid w:val="006A4FAA"/>
    <w:rPr>
      <w:rFonts w:ascii="Times New Roman" w:eastAsia="Times New Roman" w:hAnsi="Times New Roman" w:cs="Times New Roman"/>
      <w:i/>
      <w:iCs/>
      <w:szCs w:val="24"/>
    </w:rPr>
  </w:style>
  <w:style w:type="character" w:styleId="FollowedHyperlink">
    <w:name w:val="FollowedHyperlink"/>
    <w:basedOn w:val="DefaultParagraphFont"/>
    <w:uiPriority w:val="99"/>
    <w:semiHidden/>
    <w:unhideWhenUsed/>
    <w:rsid w:val="00EF3DA1"/>
    <w:rPr>
      <w:color w:val="800080" w:themeColor="followedHyperlink"/>
      <w:u w:val="single"/>
    </w:rPr>
  </w:style>
  <w:style w:type="character" w:customStyle="1" w:styleId="Heading1Char">
    <w:name w:val="Heading 1 Char"/>
    <w:basedOn w:val="DefaultParagraphFont"/>
    <w:link w:val="Heading1"/>
    <w:uiPriority w:val="9"/>
    <w:rsid w:val="004A6BD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A6BD9"/>
    <w:pPr>
      <w:outlineLvl w:val="9"/>
    </w:pPr>
  </w:style>
  <w:style w:type="paragraph" w:styleId="TOC1">
    <w:name w:val="toc 1"/>
    <w:basedOn w:val="Normal"/>
    <w:next w:val="Normal"/>
    <w:autoRedefine/>
    <w:uiPriority w:val="39"/>
    <w:unhideWhenUsed/>
    <w:rsid w:val="004E3E50"/>
    <w:pPr>
      <w:tabs>
        <w:tab w:val="left" w:pos="450"/>
        <w:tab w:val="right" w:leader="dot" w:pos="9350"/>
      </w:tabs>
      <w:spacing w:after="100"/>
    </w:pPr>
  </w:style>
  <w:style w:type="character" w:customStyle="1" w:styleId="Heading2Char">
    <w:name w:val="Heading 2 Char"/>
    <w:basedOn w:val="DefaultParagraphFont"/>
    <w:link w:val="Heading2"/>
    <w:uiPriority w:val="9"/>
    <w:rsid w:val="004F0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F0BC9"/>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4F0BC9"/>
    <w:pPr>
      <w:spacing w:after="100"/>
      <w:ind w:left="220"/>
    </w:pPr>
  </w:style>
  <w:style w:type="paragraph" w:styleId="TOC3">
    <w:name w:val="toc 3"/>
    <w:basedOn w:val="Normal"/>
    <w:next w:val="Normal"/>
    <w:autoRedefine/>
    <w:uiPriority w:val="39"/>
    <w:unhideWhenUsed/>
    <w:rsid w:val="004F0BC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239976">
      <w:bodyDiv w:val="1"/>
      <w:marLeft w:val="0"/>
      <w:marRight w:val="0"/>
      <w:marTop w:val="0"/>
      <w:marBottom w:val="0"/>
      <w:divBdr>
        <w:top w:val="none" w:sz="0" w:space="0" w:color="auto"/>
        <w:left w:val="none" w:sz="0" w:space="0" w:color="auto"/>
        <w:bottom w:val="none" w:sz="0" w:space="0" w:color="auto"/>
        <w:right w:val="none" w:sz="0" w:space="0" w:color="auto"/>
      </w:divBdr>
    </w:div>
    <w:div w:id="1183397853">
      <w:bodyDiv w:val="1"/>
      <w:marLeft w:val="0"/>
      <w:marRight w:val="0"/>
      <w:marTop w:val="0"/>
      <w:marBottom w:val="0"/>
      <w:divBdr>
        <w:top w:val="none" w:sz="0" w:space="0" w:color="auto"/>
        <w:left w:val="none" w:sz="0" w:space="0" w:color="auto"/>
        <w:bottom w:val="none" w:sz="0" w:space="0" w:color="auto"/>
        <w:right w:val="none" w:sz="0" w:space="0" w:color="auto"/>
      </w:divBdr>
    </w:div>
    <w:div w:id="13713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N%20226.0%20-%20QAPP_Benthic%20Macroinvertebrate%20Program.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W:\DWM\Data\process%20SOPs\laborator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DWM\Data\process%20SOPs\unattended" TargetMode="External"/><Relationship Id="rId5" Type="http://schemas.openxmlformats.org/officeDocument/2006/relationships/settings" Target="settings.xml"/><Relationship Id="rId15" Type="http://schemas.openxmlformats.org/officeDocument/2006/relationships/hyperlink" Target="CN%20096.0%20-%20QAPP_Fish%20Toxics%20Program.doc" TargetMode="External"/><Relationship Id="rId10" Type="http://schemas.openxmlformats.org/officeDocument/2006/relationships/hyperlink" Target="../Data/process%20SOPs/attended" TargetMode="External"/><Relationship Id="rId4" Type="http://schemas.microsoft.com/office/2007/relationships/stylesWithEffects" Target="stylesWithEffects.xml"/><Relationship Id="rId9" Type="http://schemas.openxmlformats.org/officeDocument/2006/relationships/hyperlink" Target="CN%20365.0%20-%20QAPP_DWM%20Monitoring%20Program_2010-2014%20(rev.1).pdf" TargetMode="External"/><Relationship Id="rId14" Type="http://schemas.openxmlformats.org/officeDocument/2006/relationships/hyperlink" Target="CN%20096.0%20-%20QAPP_Fish%20Toxics%20Program.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968F9-2451-428E-8B7E-EB3385D95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4</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kwinfield</dc:creator>
  <cp:keywords/>
  <dc:description/>
  <cp:lastModifiedBy>rchase</cp:lastModifiedBy>
  <cp:revision>17</cp:revision>
  <cp:lastPrinted>2010-11-04T19:44:00Z</cp:lastPrinted>
  <dcterms:created xsi:type="dcterms:W3CDTF">2012-02-14T15:25:00Z</dcterms:created>
  <dcterms:modified xsi:type="dcterms:W3CDTF">2018-08-07T18:55:00Z</dcterms:modified>
</cp:coreProperties>
</file>